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C1A" w:rsidRPr="006D2263" w:rsidRDefault="00441C1A" w:rsidP="006D226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Cs w:val="24"/>
        </w:rPr>
        <w:t>муниципальное бюджетное общеобразовательное учреждение</w:t>
      </w:r>
      <w:r>
        <w:rPr>
          <w:rFonts w:ascii="Times New Roman" w:hAnsi="Times New Roman" w:cs="Times New Roman"/>
          <w:b/>
          <w:szCs w:val="24"/>
        </w:rPr>
        <w:br/>
        <w:t>«Средняя школа № 72 с углубленным изучением отдельных предметов имени М.Н. Толстихина»</w:t>
      </w:r>
      <w:r>
        <w:rPr>
          <w:rFonts w:ascii="Times New Roman" w:hAnsi="Times New Roman" w:cs="Times New Roman"/>
          <w:b/>
          <w:szCs w:val="24"/>
        </w:rPr>
        <w:br/>
        <w:t>(МБОУ СШ № 72 им. М.Н. Толстихина)</w:t>
      </w:r>
      <w:r>
        <w:rPr>
          <w:rFonts w:ascii="Times New Roman" w:hAnsi="Times New Roman" w:cs="Times New Roman"/>
          <w:b/>
          <w:szCs w:val="24"/>
        </w:rPr>
        <w:br/>
      </w:r>
      <w:r>
        <w:rPr>
          <w:rFonts w:ascii="Times New Roman" w:hAnsi="Times New Roman" w:cs="Times New Roman"/>
          <w:szCs w:val="24"/>
        </w:rPr>
        <w:t xml:space="preserve">660041, г. Красноярск, ул. Курчатова, 7, тел. 246-86-42, </w:t>
      </w:r>
      <w:r>
        <w:rPr>
          <w:rFonts w:ascii="Times New Roman" w:hAnsi="Times New Roman" w:cs="Times New Roman"/>
          <w:szCs w:val="24"/>
          <w:lang w:val="en-US"/>
        </w:rPr>
        <w:t>e</w:t>
      </w:r>
      <w:r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  <w:lang w:val="en-US"/>
        </w:rPr>
        <w:t>mail</w:t>
      </w:r>
      <w:r>
        <w:rPr>
          <w:rFonts w:ascii="Times New Roman" w:hAnsi="Times New Roman" w:cs="Times New Roman"/>
          <w:szCs w:val="24"/>
        </w:rPr>
        <w:t xml:space="preserve">: </w:t>
      </w:r>
      <w:hyperlink r:id="rId6" w:history="1">
        <w:r>
          <w:rPr>
            <w:rStyle w:val="a4"/>
            <w:rFonts w:ascii="Times New Roman" w:hAnsi="Times New Roman" w:cs="Times New Roman"/>
            <w:color w:val="000000" w:themeColor="text1"/>
            <w:szCs w:val="24"/>
            <w:lang w:val="en-US"/>
          </w:rPr>
          <w:t>krsch</w:t>
        </w:r>
        <w:r>
          <w:rPr>
            <w:rStyle w:val="a4"/>
            <w:rFonts w:ascii="Times New Roman" w:hAnsi="Times New Roman" w:cs="Times New Roman"/>
            <w:color w:val="000000" w:themeColor="text1"/>
            <w:szCs w:val="24"/>
          </w:rPr>
          <w:t>72@</w:t>
        </w:r>
        <w:r>
          <w:rPr>
            <w:rStyle w:val="a4"/>
            <w:rFonts w:ascii="Times New Roman" w:hAnsi="Times New Roman" w:cs="Times New Roman"/>
            <w:color w:val="000000" w:themeColor="text1"/>
            <w:szCs w:val="24"/>
            <w:lang w:val="en-US"/>
          </w:rPr>
          <w:t>mail</w:t>
        </w:r>
        <w:r>
          <w:rPr>
            <w:rStyle w:val="a4"/>
            <w:rFonts w:ascii="Times New Roman" w:hAnsi="Times New Roman" w:cs="Times New Roman"/>
            <w:color w:val="000000" w:themeColor="text1"/>
            <w:szCs w:val="24"/>
          </w:rPr>
          <w:t>.</w:t>
        </w:r>
        <w:r>
          <w:rPr>
            <w:rStyle w:val="a4"/>
            <w:rFonts w:ascii="Times New Roman" w:hAnsi="Times New Roman" w:cs="Times New Roman"/>
            <w:color w:val="000000" w:themeColor="text1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br/>
        <w:t>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___________________________</w:t>
      </w:r>
    </w:p>
    <w:p w:rsidR="00441C1A" w:rsidRPr="00592F02" w:rsidRDefault="00441C1A">
      <w:pPr>
        <w:rPr>
          <w:rFonts w:ascii="Times New Roman" w:hAnsi="Times New Roman" w:cs="Times New Roman"/>
          <w:b/>
          <w:sz w:val="24"/>
          <w:szCs w:val="24"/>
        </w:rPr>
      </w:pPr>
    </w:p>
    <w:p w:rsidR="001A5248" w:rsidRPr="00592F02" w:rsidRDefault="00441C1A">
      <w:pPr>
        <w:rPr>
          <w:rFonts w:ascii="Times New Roman" w:hAnsi="Times New Roman" w:cs="Times New Roman"/>
          <w:b/>
          <w:sz w:val="24"/>
          <w:szCs w:val="24"/>
        </w:rPr>
      </w:pPr>
      <w:r w:rsidRPr="00592F02">
        <w:rPr>
          <w:rFonts w:ascii="Times New Roman" w:hAnsi="Times New Roman" w:cs="Times New Roman"/>
          <w:b/>
          <w:sz w:val="24"/>
          <w:szCs w:val="24"/>
        </w:rPr>
        <w:t xml:space="preserve">Сценарий </w:t>
      </w:r>
      <w:proofErr w:type="spellStart"/>
      <w:r w:rsidRPr="00592F02">
        <w:rPr>
          <w:rFonts w:ascii="Times New Roman" w:hAnsi="Times New Roman" w:cs="Times New Roman"/>
          <w:b/>
          <w:sz w:val="24"/>
          <w:szCs w:val="24"/>
        </w:rPr>
        <w:t>тренингового</w:t>
      </w:r>
      <w:proofErr w:type="spellEnd"/>
      <w:r w:rsidRPr="00592F02">
        <w:rPr>
          <w:rFonts w:ascii="Times New Roman" w:hAnsi="Times New Roman" w:cs="Times New Roman"/>
          <w:b/>
          <w:sz w:val="24"/>
          <w:szCs w:val="24"/>
        </w:rPr>
        <w:t xml:space="preserve"> занятия  </w:t>
      </w:r>
      <w:r w:rsidR="006D2263" w:rsidRPr="00592F02">
        <w:rPr>
          <w:rFonts w:ascii="Times New Roman" w:hAnsi="Times New Roman" w:cs="Times New Roman"/>
          <w:b/>
          <w:sz w:val="24"/>
          <w:szCs w:val="24"/>
        </w:rPr>
        <w:t xml:space="preserve">«Ментальные карты </w:t>
      </w:r>
      <w:r w:rsidR="001A5248" w:rsidRPr="00592F02">
        <w:rPr>
          <w:rFonts w:ascii="Times New Roman" w:hAnsi="Times New Roman" w:cs="Times New Roman"/>
          <w:b/>
          <w:sz w:val="24"/>
          <w:szCs w:val="24"/>
        </w:rPr>
        <w:t>»</w:t>
      </w:r>
    </w:p>
    <w:p w:rsidR="00441C1A" w:rsidRPr="00592F02" w:rsidRDefault="00441C1A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b/>
          <w:sz w:val="24"/>
          <w:szCs w:val="24"/>
        </w:rPr>
        <w:t xml:space="preserve">Спикер: </w:t>
      </w:r>
      <w:r w:rsidRPr="00592F02">
        <w:rPr>
          <w:rFonts w:ascii="Times New Roman" w:hAnsi="Times New Roman" w:cs="Times New Roman"/>
          <w:sz w:val="24"/>
          <w:szCs w:val="24"/>
        </w:rPr>
        <w:t xml:space="preserve">педагог-психолог </w:t>
      </w:r>
      <w:proofErr w:type="spellStart"/>
      <w:r w:rsidRPr="00592F02">
        <w:rPr>
          <w:rFonts w:ascii="Times New Roman" w:hAnsi="Times New Roman" w:cs="Times New Roman"/>
          <w:sz w:val="24"/>
          <w:szCs w:val="24"/>
        </w:rPr>
        <w:t>Смоленкова</w:t>
      </w:r>
      <w:proofErr w:type="spellEnd"/>
      <w:r w:rsidRPr="00592F02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441C1A" w:rsidRPr="00592F02" w:rsidRDefault="00441C1A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b/>
          <w:sz w:val="24"/>
          <w:szCs w:val="24"/>
        </w:rPr>
        <w:t>Цель:</w:t>
      </w:r>
      <w:r w:rsidRPr="00592F02">
        <w:rPr>
          <w:rFonts w:ascii="Times New Roman" w:hAnsi="Times New Roman" w:cs="Times New Roman"/>
          <w:sz w:val="24"/>
          <w:szCs w:val="24"/>
        </w:rPr>
        <w:t xml:space="preserve"> </w:t>
      </w:r>
      <w:r w:rsidR="006D2263" w:rsidRPr="00592F02">
        <w:rPr>
          <w:rFonts w:ascii="Times New Roman" w:hAnsi="Times New Roman" w:cs="Times New Roman"/>
          <w:sz w:val="24"/>
          <w:szCs w:val="24"/>
        </w:rPr>
        <w:t>познакомить педагогов с понятием «ментальные карты», как их можно применять в работе и в планирование ИОМ.</w:t>
      </w:r>
      <w:r w:rsidRPr="00592F02">
        <w:rPr>
          <w:rFonts w:ascii="Times New Roman" w:hAnsi="Times New Roman" w:cs="Times New Roman"/>
          <w:sz w:val="24"/>
          <w:szCs w:val="24"/>
        </w:rPr>
        <w:br/>
      </w:r>
      <w:r w:rsidRPr="00592F02">
        <w:rPr>
          <w:rFonts w:ascii="Times New Roman" w:hAnsi="Times New Roman" w:cs="Times New Roman"/>
          <w:b/>
          <w:sz w:val="24"/>
          <w:szCs w:val="24"/>
        </w:rPr>
        <w:t>Задачи:</w:t>
      </w:r>
      <w:r w:rsidR="006D2263" w:rsidRPr="00592F02">
        <w:rPr>
          <w:rFonts w:ascii="Times New Roman" w:hAnsi="Times New Roman" w:cs="Times New Roman"/>
          <w:sz w:val="24"/>
          <w:szCs w:val="24"/>
        </w:rPr>
        <w:br/>
        <w:t>1. Познакомить преподавателей с понятием «ментальные карты»</w:t>
      </w:r>
      <w:r w:rsidR="006D2263" w:rsidRPr="00592F02">
        <w:rPr>
          <w:rFonts w:ascii="Times New Roman" w:hAnsi="Times New Roman" w:cs="Times New Roman"/>
          <w:sz w:val="24"/>
          <w:szCs w:val="24"/>
        </w:rPr>
        <w:br/>
        <w:t>2. Разобрать на примере принципы построения ментальных карт.</w:t>
      </w:r>
      <w:r w:rsidR="006D2263" w:rsidRPr="00592F02">
        <w:rPr>
          <w:rFonts w:ascii="Times New Roman" w:hAnsi="Times New Roman" w:cs="Times New Roman"/>
          <w:sz w:val="24"/>
          <w:szCs w:val="24"/>
        </w:rPr>
        <w:br/>
        <w:t xml:space="preserve">3. Познакомить преподавателей с конструктом по созданию ментальных карт - </w:t>
      </w:r>
      <w:proofErr w:type="spellStart"/>
      <w:r w:rsidR="006D2263" w:rsidRPr="00592F02">
        <w:rPr>
          <w:rFonts w:ascii="Times New Roman" w:hAnsi="Times New Roman" w:cs="Times New Roman"/>
          <w:sz w:val="24"/>
          <w:szCs w:val="24"/>
          <w:lang w:val="en-US"/>
        </w:rPr>
        <w:t>miendmap</w:t>
      </w:r>
      <w:proofErr w:type="spellEnd"/>
      <w:r w:rsidRPr="00592F02">
        <w:rPr>
          <w:rFonts w:ascii="Times New Roman" w:hAnsi="Times New Roman" w:cs="Times New Roman"/>
          <w:sz w:val="24"/>
          <w:szCs w:val="24"/>
        </w:rPr>
        <w:br/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 xml:space="preserve">Ментальная карта — это наглядное представление естественного течения мыслей от одной центральной идеи. Даже сам внешний вид этой схемы дает понять, что она помогает эффективно проводить мозговые </w:t>
      </w:r>
      <w:proofErr w:type="spellStart"/>
      <w:r w:rsidRPr="00592F02">
        <w:rPr>
          <w:rFonts w:ascii="Times New Roman" w:hAnsi="Times New Roman" w:cs="Times New Roman"/>
          <w:sz w:val="24"/>
          <w:szCs w:val="24"/>
        </w:rPr>
        <w:t>штрумы</w:t>
      </w:r>
      <w:proofErr w:type="spellEnd"/>
      <w:r w:rsidRPr="00592F02">
        <w:rPr>
          <w:rFonts w:ascii="Times New Roman" w:hAnsi="Times New Roman" w:cs="Times New Roman"/>
          <w:sz w:val="24"/>
          <w:szCs w:val="24"/>
        </w:rPr>
        <w:t>, составлять конспекты, усваивать информацию, составлять планы личностного роста, выявлять собственные ресурсы, потребности и делать презентации. Ментальные карты варьируются по степени сложности и составляются вручную либо на компьютере. В зависимости от целей и временных рамок проекта ментальную карту можно дополнить творческими элементами с информационной нагрузкой, например, фотографиями, рисунками или изогнутыми линиями разной толщины и разных цветов.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Основным принципом создания ментальных карт являются ассоциации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Еще Аристотель указывал на ценность ассоциаций и их роль в запоминании новой информации и мыслительном процессе. Со времен Аристотеля выделяют несколько видов ассоциаций: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 xml:space="preserve">1. По смежности, то есть по близости, по соседству в пространстве или во времени, когда одно представление вызывает в сознании другое, благодаря их временному или пространственному совпадению. 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>Чаще всего эта близость закономерна, например: улей - пчелы, медведь - зима - берлога, зима - мороз - снег...</w:t>
      </w:r>
      <w:proofErr w:type="gramEnd"/>
      <w:r w:rsidRPr="00592F02">
        <w:rPr>
          <w:rFonts w:ascii="Times New Roman" w:hAnsi="Times New Roman" w:cs="Times New Roman"/>
          <w:sz w:val="24"/>
          <w:szCs w:val="24"/>
        </w:rPr>
        <w:t xml:space="preserve"> Но иногда никакой закономерной связи между представлениями нет, и ассоциация возникает потому, что когда-то произошло случайное совпадение восприятия объектов. Например, когда вы слышите определенную музыку, вы вспоминаете человека, при встрече с которым играла та же музыка. Весь привычный ход мыслей, усвоенных памятью, обусловлен не чем иным, как ассоциацией по смежности. Слова какого-нибудь стихотворения, тригонометрические формулы, исторические события, свойства материальных предметов — все это для нас </w:t>
      </w:r>
      <w:r w:rsidRPr="00592F02">
        <w:rPr>
          <w:rFonts w:ascii="Times New Roman" w:hAnsi="Times New Roman" w:cs="Times New Roman"/>
          <w:sz w:val="24"/>
          <w:szCs w:val="24"/>
        </w:rPr>
        <w:lastRenderedPageBreak/>
        <w:t>определенные системы или группы объектов, которые связаны между собой благодаря бесчисленным повторениям в определенной последовательности, из которых каждый вызывает в памяти представление об остальных.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2. По сходству, по подобию, то есть похожие по какому-то признаку: по форме, по цвету, по восприятию, по функции..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592F02">
        <w:rPr>
          <w:rFonts w:ascii="Times New Roman" w:hAnsi="Times New Roman" w:cs="Times New Roman"/>
          <w:sz w:val="24"/>
          <w:szCs w:val="24"/>
        </w:rPr>
        <w:t>апример: мяч - арбуз, лимон - лимонад, снег - вата... Не всегда этот признак является существенным, что приводит к довольно оригинальным ассоциациям. Примером может служить ситуация, описанная А.П. Чеховым в рассказе о человеке, у которого фамилия «Овсов» ассоциировалась как «лошадиная» («Лошадиная фамилия»)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3. По контрасту, то есть противоположное по каким-то свойствам. Этот тип ассоциаций самый сложный, встречается относительно редко и в большей степени характерен для людей с нестандартным мышлением. Например: добро - зло, гора - равнина, гора - ущелье, искры - снежинки...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Особенностью ассоциативного мышления является способность выделять общие признаки вещей - обобщать, не проводя логического анализа. Ассоциации можно рассматривать как источник дополнительной информации, которую можно использовать в творческом процессе.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Ассоциации могут быть важным источником информации. Они способны как по цепочке «вытягивать» из закутков нашего сознания самые разнообразные, нередко весьма неожиданные, воспоминания, образы, мысли, которые существенно расширяют область творческого поиска.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К сожалению, чаще всего, ассоциации возникают непроизвольно, спонтанно, неожиданно даже для самого человека.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Ассоциативное мышление можно развить, сделать его более осознанным, целенаправленным, управляемым.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Этапы составления метальной карты: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1. Возьмите лист бумаги и нарисуйте в центре главную тему вашей карты. Лучше всего использовать яркий, запоминающийся образ вашей темы.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2. От главной темы проведите несколько ветвей. На каждой из них напишите одну идею (мысль, образ, понятие), связанных с главной темой из тех, что вы сгенерировали во время мозгового штурма.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3. К основным идеям также подведите несколько ветвей, который связаны с ними.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 xml:space="preserve">Отложите вашу карту на период от 2 часов до двух дней. Таким 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592F02">
        <w:rPr>
          <w:rFonts w:ascii="Times New Roman" w:hAnsi="Times New Roman" w:cs="Times New Roman"/>
          <w:sz w:val="24"/>
          <w:szCs w:val="24"/>
        </w:rPr>
        <w:t xml:space="preserve"> карта «устоится» в вашем сознании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lastRenderedPageBreak/>
        <w:t xml:space="preserve">Используйте как можно больше ассоциативных изображений и форм для предания карте эмоциональной </w:t>
      </w:r>
      <w:proofErr w:type="spellStart"/>
      <w:r w:rsidRPr="00592F02">
        <w:rPr>
          <w:rFonts w:ascii="Times New Roman" w:hAnsi="Times New Roman" w:cs="Times New Roman"/>
          <w:sz w:val="24"/>
          <w:szCs w:val="24"/>
        </w:rPr>
        <w:t>выразительсноти</w:t>
      </w:r>
      <w:proofErr w:type="spellEnd"/>
      <w:r w:rsidRPr="00592F02">
        <w:rPr>
          <w:rFonts w:ascii="Times New Roman" w:hAnsi="Times New Roman" w:cs="Times New Roman"/>
          <w:sz w:val="24"/>
          <w:szCs w:val="24"/>
        </w:rPr>
        <w:t xml:space="preserve">. Используйте цвета: например, что-то важное или опасное (то, на что обратить особое внимание) выделите красным цветом; яркую идею, радостное событие — желтым цветом. Строгих рекомендаций к использованию цветов и изображений нет, так как ассоциативные связи у каждого человека разняться. Главное условие — ваш собственный язык образов должен четко передавать вам информацию с карты. Яркие образы карты дадут вам возможность ее хорошо 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>запомнить</w:t>
      </w:r>
      <w:proofErr w:type="gramEnd"/>
      <w:r w:rsidRPr="00592F02">
        <w:rPr>
          <w:rFonts w:ascii="Times New Roman" w:hAnsi="Times New Roman" w:cs="Times New Roman"/>
          <w:sz w:val="24"/>
          <w:szCs w:val="24"/>
        </w:rPr>
        <w:t xml:space="preserve"> и натолкнут на творческие мысли. Очень часто в период «оживления» карт приходят нестандартные решения и новые способы достижения целей, вспоминаются упущенные фрагменты.</w:t>
      </w:r>
    </w:p>
    <w:tbl>
      <w:tblPr>
        <w:tblW w:w="96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76"/>
      </w:tblGrid>
      <w:tr w:rsidR="00592F02" w:rsidRPr="00592F02" w:rsidTr="00592F02">
        <w:trPr>
          <w:trHeight w:val="14570"/>
        </w:trPr>
        <w:tc>
          <w:tcPr>
            <w:tcW w:w="9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Все, наверное, замечали, как случайно услышанное слово или какой-то увиденный объект дают толчок нашим мыслям, возникают, казалось бы, не связанные с ними образы, активизируется воображение. Так работает ассоциативное мышление.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Ассоциация - это связь между отдельными представлениями, при которой одно из представлений вызывает другое.</w:t>
            </w: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Ассоциации, как мостики, могут соединять вновь полученную информацию 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уже имеющейся. В нашем сознании ассоциации сменяют друг друга непрерывным потоком, возникая в ответ на всякого рода </w:t>
            </w:r>
            <w:proofErr w:type="spell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стимулы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ссоциативное</w:t>
            </w:r>
            <w:proofErr w:type="spell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мышление - исключительно важная составляющая разума человека, позволяющая ему производить обобщение и абстрагирование.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Еще Аристотель указывал на ценность ассоциаций и их роль в запоминании новой информации и мыслительном процессе. Со времен Аристотеля выделяют несколько видов ассоциаций: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1. По смежности, то есть по близости, по соседству в пространстве или во времени, когда одно представление вызывает в сознании другое, благодаря их временному или пространственному совпадению. 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Чаще всего эта близость закономерна, например: улей - пчелы, медведь - зима - берлога, зима - мороз - снег...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Но иногда никакой закономерной связи между представлениями нет, и ассоциация возникает потому, что когда-то произошло случайное совпадение восприятия объектов. Например, когда вы слышите определенную музыку, вы вспоминаете человека, при встрече с которым играла та же музыка. Весь привычный ход мыслей, усвоенных памятью, обусловлен не чем иным, как ассоциацией по смежности. Слова какого-нибудь стихотворения, тригонометрические формулы, исторические события, свойства материальных предметов — все это для нас определенные системы или группы объектов, которые связаны между собой благодаря бесчисленным повторениям в определенной последовательности, из которых каждый вызывает в памяти представление об остальных.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2. По сходству, по подобию, то есть похожие по какому-то признаку: по форме, по цвету, по восприятию, по функции..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апример: мяч - арбуз, лимон - лимонад, снег - вата... Не всегда этот признак является существенным, что приводит к довольно оригинальным ассоциациям. Примером может служить ситуация, описанная А.П. Чеховым в рассказе о человеке, у которого фамилия «Овсов» ассоциировалась как «лошадиная» («Лошадиная фамилия»)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3. По контрасту, то есть противоположное по каким-то свойствам. Этот тип ассоциаций самый сложный, встречается относительно редко и в большей степени характерен для людей с нестандартным мышлением. Например: добро - зло, гора - равнина, гора - ущелье, искры - снежинки...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Особенностью ассоциативного мышления является способность выделять общие признаки вещей - обобщать, не проводя логического анализа. Ассоциации можно рассматривать как источник дополнительной информации, которую можно использовать в творческом процессе.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Ассоциации могут быть важным источником информации. Они способны как по цепочке «вытягивать» из закутков нашего сознания самые разнообразные, нередко весьма неожиданные, воспоминания, образы, мысли, которые существенно расширяют область творческого поиска.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К сожалению, чаще всего, ассоциации возникают непроизвольно, спонтанно, неожиданно даже для самого человека.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Ассоциативное мышление можно развить, сделать его более осознанным, целенаправленным, управляемым.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управления процессом генерирования ассоциаций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«Поле ассоциаций»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Использование системно-функционального подхода.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1. Стартовое понятие представить в виде системы, в которую входят подсистемы.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Пример: дерево. Это понятие включает в себя такие подсистемы, как листья, корни, ветви, ствол, корни, кора и т.д.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Представить стартовое слово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частью большей системы.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Пример: дерево входит в такие системы как лес, парк, сад, природа и т.д.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3. Определить функции, выполняемые этим понятием, где и когда оно встречается.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Пример: из дерева изготавливают мебель, бумагу, строят дома, используют как дрова для печи, камина и т.д.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4. Рассмотреть понятия-ассоциации как системы.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Пример: лес – грибы, ягоды, звери, птицы, леший, лесник, грибники.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Ментальные карты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Интеллект-карта это мощный графический метод, предоставляющий универсальный ключ к высвобождению потенциала, скрытого в мозге. 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Автор этой методики английский писатель и популяризатор науки Тони </w:t>
            </w:r>
            <w:proofErr w:type="spell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Бьюзен</w:t>
            </w:r>
            <w:proofErr w:type="spell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Будучи студентом, он обратил внимание, что традиционные методы запоминания и конспектирования (по порядку) малоэффективны. Они требуют много времени усилий, скучны и монотонны, к тому же не приносят желаемых результатов. Это побудило его серьезно заняться изучением мышления и процессов запоминания информации. Он не открыл ничего нового, только систематизировал уже имеющиеся в психологии знания о законах мышления.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эффективное и плодотворное 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r w:rsidRPr="00592F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proofErr w:type="spell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Бьюзен</w:t>
            </w:r>
            <w:proofErr w:type="spell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доказывает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, что стремление построить линейный алгоритм решения проблемы только мешает мышлению, снижает интеллектуальный потенциал и </w:t>
            </w:r>
            <w:proofErr w:type="spell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мнемические</w:t>
            </w:r>
            <w:proofErr w:type="spell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 человека. Мы не будем столь категоричны, все же метод алгоритма, как способ решения мыслительных задач зарекомендовал себя как достаточно эффективный. Но, если говорить о действительно творческом мышлении, то следует признать, что подчиняется оно другим законам, и в нем процесс генерирования ассоциаций играют важнейшую роль.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Радиантное</w:t>
            </w:r>
            <w:proofErr w:type="spell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мышление позволяет человеку подключить к решению проблемы информацию из совершенно разных областей и избежать столь распространенного явления, когда мысль мечется в рамках одного ассоциативного пространства, и человек не в состоянии посмотреть на проблему по-новому, увидеть нестандартное решение. Т. </w:t>
            </w:r>
            <w:proofErr w:type="spell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Бьюзен</w:t>
            </w:r>
            <w:proofErr w:type="spell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разработал очень интересный и во многих отношениях полезный способ активизации </w:t>
            </w:r>
            <w:proofErr w:type="spell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радиантного</w:t>
            </w:r>
            <w:proofErr w:type="spell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 – составление 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интеллект-карт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sz w:val="24"/>
                <w:szCs w:val="24"/>
              </w:rPr>
              <w:t>Интеллект-карта имеет четыре существенные отличительные черты: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1.объект внимания/изучения кристаллизован в центральном образе;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2.основные темы, связанные с объектом внимания/изучения, расходятся от центрального образа в виде ветвей;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3.ветви, принимающие форму плавных линий, обозначаются и поясняются ключевыми словами или образами. Вторичные идеи также изображаются в виде ветвей, отходящих от ветвей более высокого порядка; то же справедливо для третичных идей и т. д.;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4.ветви формируют связанную узловую систему.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составления ментальных карт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Применение ментальных карт — довольно непростой, имеющий массу нюансов, но все же крайне полезный навык, требующий определенной подготовки и времени. Наталия Павлова отметила, что для того, чтобы метод ментальных карт стал хорошим навыком, необходимо нарисовать их не менее ста штук.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Начало работы с картами — режим свободных ассоциаций или «мозговой штурм». Возьмите лист бумаги, начните обдумывать свою идею или проект. Записывайте абсолютно все мысли, связанные с проектом — не критикуйте и не огранивайте себя.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Второй этап — непосредственно составление карты: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1. Возьмите лист бумаги и нарисуйте в центре главную тему вашей карты. Лучше всего использовать яркий, запоминающийся образ вашей темы.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2. От главной темы проведите несколько ветвей. На каждой из них напишите одну идею (мысль, образ, понятие), связанных с главной темой из тех, что вы сгенерировали во время мозгового штурма.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3. К основным идеям также подведите несколько ветвей, который связаны с ними.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Третий этап.</w:t>
            </w: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Отложите вашу карту на период от 2 часов до двух дней. Таким 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образом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карта «устоится» в вашем сознании.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Четвертый этап.</w:t>
            </w: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«Оживление» карты. Используйте как можно больше ассоциативных изображений и форм для предания карте эмоциональной </w:t>
            </w:r>
            <w:proofErr w:type="spell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выразительсноти</w:t>
            </w:r>
            <w:proofErr w:type="spell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. Используйте цвета: например, что-то важное или опасное (то, на что обратить особое внимание) выделите красным цветом; яркую идею, радостное событие — желтым цветом. Строгих рекомендаций к использованию цветов и изображений нет, так как ассоциативные связи у каждого человека разняться. Главное условие — ваш собственный язык образов должен четко передавать вам информацию с карты. Яркие образы карты дадут вам возможность ее хорошо 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запомнить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и натолкнут на творческие мысли. Очень часто в период «оживления» карт приходят нестандартные решения и новые способы достижения целей, вспоминаются упущенные фрагменты.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Пятый этап.</w:t>
            </w: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 Отложите вашу карту на период от двух часов до двух дней. Этот повторный «закрепительный» этап даст возможность что-либо дополнить или изменить в карте. После этого этапа ваша карта готова и вы можете ее применять. С течением времени, возможно, вы будете совершенствовать ее, усложнять или упрощать, дополнять каким-либо новыми идеями. При дополнении пользуйтесь теми же правилами составления ментальных карт.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Советы Тони </w:t>
            </w:r>
            <w:proofErr w:type="spellStart"/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Бьюзена</w:t>
            </w:r>
            <w:proofErr w:type="spellEnd"/>
            <w:r w:rsidRPr="0059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 составлению карт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1. Важно помещать слова на ветках. Ветки должны быть «живыми», гибкими. Рисование ментальной карты в стиле традиционной схемы полностью противоречит идее ментальных карт. Это сильно затруднит движение взгляда по ветвям и создаст много лишних, одинаковых, монотонных объектов.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2. Пишите на каждой линии только одно ключевое слово. Каждое слово содержит тысячи возможных ассоциаций, поэтому «склеивание» слов уменьшает свободу мышления. Раздельное написание слов может привести к новым идеям.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3. Длина линии равняется длине слова. Это экономнее и «чище».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4. Пишите печатными буквами как можно яснее и четче.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5. Варьируйте размер букв и толщину линий в зависимости от степени важности ключевого слова.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Обязательно используйте рисунки и символы (для центральной темы рисунок обязателен). В принципе, ментальная карта может вообще целиком состоять из рисунков.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7. Старайтесь организовывать пространство, не оставляя пустого места и не размещать ветви слишком плотно. Для небольшой карты используйте лист А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, для большой темы — А3.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8. Разросшиеся ветви можно заключать в контуры, чтобы они не смешивались с соседними ветвями.</w:t>
            </w:r>
          </w:p>
          <w:p w:rsidR="00592F02" w:rsidRPr="00592F02" w:rsidRDefault="00592F02" w:rsidP="0059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F02">
              <w:rPr>
                <w:rFonts w:ascii="Times New Roman" w:hAnsi="Times New Roman" w:cs="Times New Roman"/>
                <w:sz w:val="24"/>
                <w:szCs w:val="24"/>
              </w:rPr>
              <w:t xml:space="preserve">9. Располагайте лист и слова горизонтально («альбомная ориентация»). Такую карту удобнее читать и </w:t>
            </w:r>
            <w:proofErr w:type="gramStart"/>
            <w:r w:rsidRPr="00592F02">
              <w:rPr>
                <w:rFonts w:ascii="Times New Roman" w:hAnsi="Times New Roman" w:cs="Times New Roman"/>
                <w:sz w:val="24"/>
                <w:szCs w:val="24"/>
              </w:rPr>
              <w:t>нет необходимости крутит</w:t>
            </w:r>
            <w:proofErr w:type="gramEnd"/>
          </w:p>
        </w:tc>
      </w:tr>
    </w:tbl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 xml:space="preserve">2 этап 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Да, безусловно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92F02">
        <w:rPr>
          <w:rFonts w:ascii="Times New Roman" w:hAnsi="Times New Roman" w:cs="Times New Roman"/>
          <w:sz w:val="24"/>
          <w:szCs w:val="24"/>
        </w:rPr>
        <w:t xml:space="preserve"> составление ментальной карты на бумаге это очень творческий </w:t>
      </w:r>
      <w:proofErr w:type="spellStart"/>
      <w:r w:rsidRPr="00592F02">
        <w:rPr>
          <w:rFonts w:ascii="Times New Roman" w:hAnsi="Times New Roman" w:cs="Times New Roman"/>
          <w:sz w:val="24"/>
          <w:szCs w:val="24"/>
        </w:rPr>
        <w:t>процес</w:t>
      </w:r>
      <w:proofErr w:type="spellEnd"/>
      <w:r w:rsidRPr="00592F02">
        <w:rPr>
          <w:rFonts w:ascii="Times New Roman" w:hAnsi="Times New Roman" w:cs="Times New Roman"/>
          <w:sz w:val="24"/>
          <w:szCs w:val="24"/>
        </w:rPr>
        <w:t xml:space="preserve">, имеющий пользу не только в получаемом продукте, но и снимает тревожность. Однако ментальные карты можно использовать и в профессиональной деятельности, и здесь, рукописный вариант становится не совсем удобным. 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 xml:space="preserve">К счастью технологии не стоят на 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>месте</w:t>
      </w:r>
      <w:proofErr w:type="gramEnd"/>
      <w:r w:rsidRPr="00592F02">
        <w:rPr>
          <w:rFonts w:ascii="Times New Roman" w:hAnsi="Times New Roman" w:cs="Times New Roman"/>
          <w:sz w:val="24"/>
          <w:szCs w:val="24"/>
        </w:rPr>
        <w:t xml:space="preserve"> и мы можем воспользоваться онлайн конструктор по составлению ментальных карт -</w:t>
      </w:r>
      <w:hyperlink r:id="rId7" w:history="1">
        <w:r w:rsidRPr="00592F02">
          <w:rPr>
            <w:rStyle w:val="a4"/>
            <w:rFonts w:ascii="Times New Roman" w:hAnsi="Times New Roman" w:cs="Times New Roman"/>
            <w:sz w:val="24"/>
            <w:szCs w:val="24"/>
          </w:rPr>
          <w:t>https://www.mindmup.com</w:t>
        </w:r>
      </w:hyperlink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 xml:space="preserve">Конструкт довольно прост в использовании. Давайте разберём на практике. 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i/>
          <w:sz w:val="24"/>
          <w:szCs w:val="24"/>
        </w:rPr>
      </w:pPr>
      <w:r w:rsidRPr="00592F02">
        <w:rPr>
          <w:rFonts w:ascii="Times New Roman" w:hAnsi="Times New Roman" w:cs="Times New Roman"/>
          <w:i/>
          <w:sz w:val="24"/>
          <w:szCs w:val="24"/>
        </w:rPr>
        <w:t>( педагоги вместе с ведущим составляют ментальную карту в онлайн конструктор)</w:t>
      </w: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</w:p>
    <w:p w:rsidR="00592F02" w:rsidRPr="00592F02" w:rsidRDefault="00592F02" w:rsidP="00592F02">
      <w:p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 xml:space="preserve">Самое главное, не забывайте про ключевое слово. </w:t>
      </w:r>
    </w:p>
    <w:p w:rsidR="00592F02" w:rsidRPr="00592F02" w:rsidRDefault="00592F02" w:rsidP="00592F02">
      <w:pPr>
        <w:rPr>
          <w:rFonts w:ascii="Times New Roman" w:hAnsi="Times New Roman" w:cs="Times New Roman"/>
          <w:b/>
          <w:sz w:val="24"/>
          <w:szCs w:val="24"/>
        </w:rPr>
      </w:pPr>
      <w:r w:rsidRPr="00592F02">
        <w:rPr>
          <w:rFonts w:ascii="Times New Roman" w:hAnsi="Times New Roman" w:cs="Times New Roman"/>
          <w:b/>
          <w:sz w:val="24"/>
          <w:szCs w:val="24"/>
        </w:rPr>
        <w:t>Итоговые вопросы:</w:t>
      </w:r>
    </w:p>
    <w:p w:rsidR="00592F02" w:rsidRPr="00592F02" w:rsidRDefault="00592F02" w:rsidP="00592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Было ли полезно занятие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592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F02" w:rsidRPr="00592F02" w:rsidRDefault="00592F02" w:rsidP="00592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Что нового узнали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592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F02" w:rsidRPr="00592F02" w:rsidRDefault="00592F02" w:rsidP="00592F02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2F02">
        <w:rPr>
          <w:rFonts w:ascii="Times New Roman" w:hAnsi="Times New Roman" w:cs="Times New Roman"/>
          <w:sz w:val="24"/>
          <w:szCs w:val="24"/>
        </w:rPr>
        <w:t>Будете использовать данный ресурс в работе</w:t>
      </w:r>
      <w:proofErr w:type="gramStart"/>
      <w:r w:rsidRPr="00592F02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592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F02" w:rsidRPr="00592F02" w:rsidRDefault="00592F02" w:rsidP="00592F02"/>
    <w:p w:rsidR="006D6C3A" w:rsidRPr="00441C1A" w:rsidRDefault="006D6C3A" w:rsidP="00751DC6"/>
    <w:sectPr w:rsidR="006D6C3A" w:rsidRPr="00441C1A" w:rsidSect="009E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36C4D"/>
    <w:multiLevelType w:val="hybridMultilevel"/>
    <w:tmpl w:val="123E52D0"/>
    <w:numStyleLink w:val="a"/>
  </w:abstractNum>
  <w:abstractNum w:abstractNumId="1">
    <w:nsid w:val="2DFD77BB"/>
    <w:multiLevelType w:val="hybridMultilevel"/>
    <w:tmpl w:val="123E52D0"/>
    <w:styleLink w:val="a"/>
    <w:lvl w:ilvl="0" w:tplc="511ADAEE">
      <w:start w:val="1"/>
      <w:numFmt w:val="decimal"/>
      <w:lvlText w:val="%1."/>
      <w:lvlJc w:val="left"/>
      <w:pPr>
        <w:ind w:left="52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C27372">
      <w:start w:val="1"/>
      <w:numFmt w:val="decimal"/>
      <w:lvlText w:val="%2."/>
      <w:lvlJc w:val="left"/>
      <w:pPr>
        <w:ind w:left="88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460DFF2">
      <w:start w:val="1"/>
      <w:numFmt w:val="decimal"/>
      <w:lvlText w:val="%3."/>
      <w:lvlJc w:val="left"/>
      <w:pPr>
        <w:ind w:left="124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5AD09C">
      <w:start w:val="1"/>
      <w:numFmt w:val="decimal"/>
      <w:lvlText w:val="%4."/>
      <w:lvlJc w:val="left"/>
      <w:pPr>
        <w:ind w:left="160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08104">
      <w:start w:val="1"/>
      <w:numFmt w:val="decimal"/>
      <w:lvlText w:val="%5."/>
      <w:lvlJc w:val="left"/>
      <w:pPr>
        <w:ind w:left="196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8AA80E">
      <w:start w:val="1"/>
      <w:numFmt w:val="decimal"/>
      <w:lvlText w:val="%6."/>
      <w:lvlJc w:val="left"/>
      <w:pPr>
        <w:ind w:left="232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309FB4">
      <w:start w:val="1"/>
      <w:numFmt w:val="decimal"/>
      <w:lvlText w:val="%7."/>
      <w:lvlJc w:val="left"/>
      <w:pPr>
        <w:ind w:left="268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42854A">
      <w:start w:val="1"/>
      <w:numFmt w:val="decimal"/>
      <w:lvlText w:val="%8."/>
      <w:lvlJc w:val="left"/>
      <w:pPr>
        <w:ind w:left="304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E84392">
      <w:start w:val="1"/>
      <w:numFmt w:val="decimal"/>
      <w:lvlText w:val="%9."/>
      <w:lvlJc w:val="left"/>
      <w:pPr>
        <w:ind w:left="3404" w:hanging="5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5248"/>
    <w:rsid w:val="0003068B"/>
    <w:rsid w:val="00057A7B"/>
    <w:rsid w:val="001A5248"/>
    <w:rsid w:val="002075F1"/>
    <w:rsid w:val="00231CFE"/>
    <w:rsid w:val="00231DCB"/>
    <w:rsid w:val="00441C1A"/>
    <w:rsid w:val="005112FA"/>
    <w:rsid w:val="00592F02"/>
    <w:rsid w:val="006D2263"/>
    <w:rsid w:val="006D6C3A"/>
    <w:rsid w:val="00751DC6"/>
    <w:rsid w:val="008D4EA6"/>
    <w:rsid w:val="009104E6"/>
    <w:rsid w:val="00984464"/>
    <w:rsid w:val="009E5048"/>
    <w:rsid w:val="00A04BF2"/>
    <w:rsid w:val="00C04B87"/>
    <w:rsid w:val="00D12F04"/>
    <w:rsid w:val="00D4606F"/>
    <w:rsid w:val="00DB339F"/>
    <w:rsid w:val="00E5457C"/>
    <w:rsid w:val="00F3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E5048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mg-b-5">
    <w:name w:val="mg-b-5"/>
    <w:basedOn w:val="a0"/>
    <w:rsid w:val="0075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1"/>
    <w:uiPriority w:val="99"/>
    <w:semiHidden/>
    <w:unhideWhenUsed/>
    <w:rsid w:val="00751DC6"/>
    <w:rPr>
      <w:i/>
      <w:iCs/>
    </w:rPr>
  </w:style>
  <w:style w:type="character" w:styleId="a4">
    <w:name w:val="Hyperlink"/>
    <w:basedOn w:val="a1"/>
    <w:uiPriority w:val="99"/>
    <w:unhideWhenUsed/>
    <w:rsid w:val="00441C1A"/>
    <w:rPr>
      <w:color w:val="0000FF" w:themeColor="hyperlink"/>
      <w:u w:val="single"/>
    </w:rPr>
  </w:style>
  <w:style w:type="numbering" w:customStyle="1" w:styleId="a">
    <w:name w:val="С числами"/>
    <w:rsid w:val="00592F02"/>
    <w:pPr>
      <w:numPr>
        <w:numId w:val="1"/>
      </w:numPr>
    </w:pPr>
  </w:style>
  <w:style w:type="paragraph" w:styleId="a5">
    <w:name w:val="Balloon Text"/>
    <w:basedOn w:val="a0"/>
    <w:link w:val="a6"/>
    <w:uiPriority w:val="99"/>
    <w:semiHidden/>
    <w:unhideWhenUsed/>
    <w:rsid w:val="00592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92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mindmu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sch72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2380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Dimas Smetanin</cp:lastModifiedBy>
  <cp:revision>3</cp:revision>
  <dcterms:created xsi:type="dcterms:W3CDTF">2022-05-21T17:43:00Z</dcterms:created>
  <dcterms:modified xsi:type="dcterms:W3CDTF">2022-05-21T17:56:00Z</dcterms:modified>
</cp:coreProperties>
</file>