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C293C" w14:textId="658E8646" w:rsidR="00594E86" w:rsidRPr="002D1DE2" w:rsidRDefault="00A36B70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Личностные качества и социальные умения, в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ыделенные для формирования в 202</w:t>
      </w:r>
      <w:r w:rsidR="001908E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-202</w:t>
      </w:r>
      <w:r w:rsidR="001908E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B54E12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характеристика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достижения</w:t>
      </w:r>
    </w:p>
    <w:tbl>
      <w:tblPr>
        <w:tblStyle w:val="a8"/>
        <w:tblW w:w="15452" w:type="dxa"/>
        <w:tblInd w:w="-5" w:type="dxa"/>
        <w:tblLook w:val="04A0" w:firstRow="1" w:lastRow="0" w:firstColumn="1" w:lastColumn="0" w:noHBand="0" w:noVBand="1"/>
      </w:tblPr>
      <w:tblGrid>
        <w:gridCol w:w="3828"/>
        <w:gridCol w:w="5670"/>
        <w:gridCol w:w="5954"/>
      </w:tblGrid>
      <w:tr w:rsidR="004A3AB6" w:rsidRPr="004026CE" w14:paraId="26A30C6C" w14:textId="77777777" w:rsidTr="00EF05A1">
        <w:tc>
          <w:tcPr>
            <w:tcW w:w="3828" w:type="dxa"/>
            <w:shd w:val="clear" w:color="auto" w:fill="BFBFBF" w:themeFill="background1" w:themeFillShade="BF"/>
          </w:tcPr>
          <w:p w14:paraId="2C59458B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с 7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лет до 9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14:paraId="77CDA0E9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A3AB6" w:rsidRPr="004026CE" w14:paraId="6F9F23AE" w14:textId="77777777" w:rsidTr="00EF05A1">
        <w:tc>
          <w:tcPr>
            <w:tcW w:w="3828" w:type="dxa"/>
          </w:tcPr>
          <w:p w14:paraId="582055C9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6B87F5F4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59F38E18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A3AB6" w:rsidRPr="004026CE" w14:paraId="57F67F56" w14:textId="77777777" w:rsidTr="00EF05A1">
        <w:tc>
          <w:tcPr>
            <w:tcW w:w="3828" w:type="dxa"/>
          </w:tcPr>
          <w:p w14:paraId="4728B8CE" w14:textId="51C17CFD" w:rsidR="004A3AB6" w:rsidRPr="00EB1D15" w:rsidRDefault="00EB1D15" w:rsidP="00EB1D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Ответственность</w:t>
            </w:r>
          </w:p>
          <w:p w14:paraId="00469493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EBE87CC" w14:textId="59E54216" w:rsidR="004A3AB6" w:rsidRPr="00EB1D15" w:rsidRDefault="00EB1D15" w:rsidP="00EB1D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Патриотизм</w:t>
            </w:r>
          </w:p>
          <w:p w14:paraId="5E6C6005" w14:textId="1157793F" w:rsidR="004A3AB6" w:rsidRPr="004026CE" w:rsidRDefault="00EB1D15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7EAC8FE8" w14:textId="4C9329A8" w:rsidR="004A3AB6" w:rsidRPr="00EB1D15" w:rsidRDefault="00EB1D15" w:rsidP="00EB1D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Любознательность</w:t>
            </w:r>
          </w:p>
          <w:p w14:paraId="3D19AD4B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D19F362" w14:textId="38F37278" w:rsidR="004A3AB6" w:rsidRPr="004026CE" w:rsidRDefault="00EB1D15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Благодаря проводимым мероприятиям в начальной школе, обучающиеся развивают у себя необходимые качества личности, проявляют инициативу, сами берут на себя ответственность в выполнении то</w:t>
            </w:r>
            <w:r w:rsidR="00497B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й или иной задачи.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</w:tcPr>
          <w:p w14:paraId="079AC7FA" w14:textId="20281A60" w:rsidR="004A3AB6" w:rsidRPr="004026CE" w:rsidRDefault="00497BF3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Обучающиеся не всегда проявляют инициативу из-за перехода в новый коллектив, приобретая новый для себя статус. Такие обучающиеся меньше проявляют инициативу, хуже идут на контакт. </w:t>
            </w:r>
          </w:p>
        </w:tc>
      </w:tr>
      <w:tr w:rsidR="00224388" w:rsidRPr="004026CE" w14:paraId="016C6132" w14:textId="77777777" w:rsidTr="00EF05A1">
        <w:tc>
          <w:tcPr>
            <w:tcW w:w="3828" w:type="dxa"/>
          </w:tcPr>
          <w:p w14:paraId="267FE4F4" w14:textId="7E4433C2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137F2EE6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1136E142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A3AB6" w:rsidRPr="004026CE" w14:paraId="2C7FF515" w14:textId="77777777" w:rsidTr="00EF05A1">
        <w:tc>
          <w:tcPr>
            <w:tcW w:w="3828" w:type="dxa"/>
          </w:tcPr>
          <w:p w14:paraId="35D961D4" w14:textId="307EB334" w:rsidR="004A3AB6" w:rsidRPr="005F22B9" w:rsidRDefault="005F22B9" w:rsidP="005F22B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6F8AD15D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B8ECFCD" w14:textId="386CE0B9" w:rsidR="004A3AB6" w:rsidRPr="005F22B9" w:rsidRDefault="005F22B9" w:rsidP="005F22B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Принятие и выполнение норм поведения и общения</w:t>
            </w:r>
          </w:p>
          <w:p w14:paraId="70C6BE6A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383EBA3" w14:textId="47C8195F" w:rsidR="004A3AB6" w:rsidRPr="005F22B9" w:rsidRDefault="005F22B9" w:rsidP="005F22B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Коллективные формы работы</w:t>
            </w:r>
          </w:p>
          <w:p w14:paraId="46F37AE5" w14:textId="77777777"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5BE8341" w14:textId="56536E6A" w:rsidR="004A3AB6" w:rsidRPr="004026CE" w:rsidRDefault="006758FD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64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Ученики принимают социальные нормы и правила поведения в школе. Формируется круг общения,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связанный с общими интересами. Формируется социально-активная группа школы</w:t>
            </w:r>
          </w:p>
        </w:tc>
        <w:tc>
          <w:tcPr>
            <w:tcW w:w="5954" w:type="dxa"/>
          </w:tcPr>
          <w:p w14:paraId="78BE02D7" w14:textId="5FE07B19" w:rsidR="004A3AB6" w:rsidRPr="004026CE" w:rsidRDefault="006758FD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Некоторые обучающиеся действуют по образцу, копируют поведение лидеров, не проявляя индивидуальности</w:t>
            </w:r>
          </w:p>
        </w:tc>
      </w:tr>
      <w:tr w:rsidR="004026CE" w:rsidRPr="004026CE" w14:paraId="0F1F46A6" w14:textId="77777777" w:rsidTr="00EF05A1">
        <w:tc>
          <w:tcPr>
            <w:tcW w:w="3828" w:type="dxa"/>
            <w:shd w:val="clear" w:color="auto" w:fill="BFBFBF" w:themeFill="background1" w:themeFillShade="BF"/>
          </w:tcPr>
          <w:p w14:paraId="43E9ED96" w14:textId="1D1DEA49" w:rsidR="004026CE" w:rsidRPr="004026CE" w:rsidRDefault="00FA2245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Подростки</w:t>
            </w:r>
            <w:r w:rsidR="004026CE"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10 лет до 14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14:paraId="004C6DDC" w14:textId="77777777"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14:paraId="3D37F58B" w14:textId="77777777" w:rsidTr="00EF05A1">
        <w:tc>
          <w:tcPr>
            <w:tcW w:w="3828" w:type="dxa"/>
          </w:tcPr>
          <w:p w14:paraId="3DE60AD9" w14:textId="77777777"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D3B060C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1C63D6E6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026CE" w:rsidRPr="004026CE" w14:paraId="3A8240FA" w14:textId="77777777" w:rsidTr="00EF05A1">
        <w:tc>
          <w:tcPr>
            <w:tcW w:w="3828" w:type="dxa"/>
          </w:tcPr>
          <w:p w14:paraId="26D3B3FC" w14:textId="399AE62B" w:rsidR="004026CE" w:rsidRPr="005F22B9" w:rsidRDefault="005F22B9" w:rsidP="005F22B9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Ответственность </w:t>
            </w:r>
          </w:p>
          <w:p w14:paraId="22AC7FE6" w14:textId="77777777"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EB35A9E" w14:textId="161704C1" w:rsidR="004026CE" w:rsidRPr="005F22B9" w:rsidRDefault="005F22B9" w:rsidP="005F22B9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Познавательная способность</w:t>
            </w:r>
          </w:p>
          <w:p w14:paraId="51A844DA" w14:textId="2B8A487D" w:rsidR="004026CE" w:rsidRPr="004026CE" w:rsidRDefault="005F22B9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3F6636C9" w14:textId="0316EB68" w:rsidR="004026CE" w:rsidRPr="005F22B9" w:rsidRDefault="005F22B9" w:rsidP="005F22B9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Самостоятельность</w:t>
            </w:r>
          </w:p>
          <w:p w14:paraId="4F50A3D2" w14:textId="77777777"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3A99138" w14:textId="75E8AA12" w:rsidR="004026CE" w:rsidRPr="004026CE" w:rsidRDefault="006758FD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Обучающиеся проявляют инициативу, начинают самостоятельно разрабатывать и реализовывать мероприятия. Формируют новые круги сообществ по интересам </w:t>
            </w:r>
          </w:p>
        </w:tc>
        <w:tc>
          <w:tcPr>
            <w:tcW w:w="5954" w:type="dxa"/>
          </w:tcPr>
          <w:p w14:paraId="7B34FAB1" w14:textId="1509029F" w:rsidR="004026CE" w:rsidRPr="004026CE" w:rsidRDefault="006758FD" w:rsidP="006758F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всегда обучающиеся могут реально оценить свои силы, их стремления к самостоятельности и независимости не удовлетворено, из-за чего снижается мотивация. </w:t>
            </w:r>
          </w:p>
        </w:tc>
      </w:tr>
      <w:tr w:rsidR="00224388" w:rsidRPr="004026CE" w14:paraId="20FE9D5B" w14:textId="77777777" w:rsidTr="00EF05A1">
        <w:tc>
          <w:tcPr>
            <w:tcW w:w="3828" w:type="dxa"/>
          </w:tcPr>
          <w:p w14:paraId="32038738" w14:textId="2C6BD744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4C67455C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(не более 3-х)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30DCC858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еся 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формировании результата</w:t>
            </w:r>
          </w:p>
        </w:tc>
      </w:tr>
      <w:tr w:rsidR="00224388" w:rsidRPr="004026CE" w14:paraId="7C07EF1D" w14:textId="77777777" w:rsidTr="00EF05A1">
        <w:tc>
          <w:tcPr>
            <w:tcW w:w="3828" w:type="dxa"/>
          </w:tcPr>
          <w:p w14:paraId="62E7672D" w14:textId="7A0A7BD9" w:rsidR="00224388" w:rsidRPr="005F22B9" w:rsidRDefault="005F22B9" w:rsidP="005F22B9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Самовыражение</w:t>
            </w:r>
          </w:p>
          <w:p w14:paraId="626E0F40" w14:textId="7777777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34BE54A" w14:textId="4B185BE8" w:rsidR="00224388" w:rsidRPr="005F22B9" w:rsidRDefault="005F22B9" w:rsidP="005F22B9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Рефлексия</w:t>
            </w:r>
          </w:p>
          <w:p w14:paraId="01A815F6" w14:textId="7777777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85F3C2F" w14:textId="09A4D073" w:rsidR="00224388" w:rsidRPr="005F22B9" w:rsidRDefault="005F22B9" w:rsidP="005F22B9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Организаторские умения</w:t>
            </w:r>
          </w:p>
          <w:p w14:paraId="6894AB4B" w14:textId="7777777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A7C47E2" w14:textId="23894B7A" w:rsidR="00224388" w:rsidRPr="004026CE" w:rsidRDefault="006758FD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Подростки начинают «бороться» за более высокий, престижный статус в школе. Проявляют свою индивидуальность, свои лидерские качества</w:t>
            </w:r>
          </w:p>
        </w:tc>
        <w:tc>
          <w:tcPr>
            <w:tcW w:w="5954" w:type="dxa"/>
          </w:tcPr>
          <w:p w14:paraId="7C62C431" w14:textId="04DCD256" w:rsidR="006758FD" w:rsidRDefault="006758FD" w:rsidP="006758F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Некоторые ученики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опасаю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взять на себя ответственность за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свои действия, за других учеников. Таким образом, не получается раскрыть потенциал подростка</w:t>
            </w:r>
          </w:p>
          <w:p w14:paraId="7CDE6CFC" w14:textId="7777777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576D1735" w14:textId="77777777" w:rsidR="004A3AB6" w:rsidRDefault="004A3AB6" w:rsidP="00EA4B83">
      <w:pPr>
        <w:spacing w:after="0" w:line="240" w:lineRule="auto"/>
      </w:pPr>
      <w:r>
        <w:br w:type="page"/>
      </w:r>
    </w:p>
    <w:tbl>
      <w:tblPr>
        <w:tblStyle w:val="a8"/>
        <w:tblW w:w="15451" w:type="dxa"/>
        <w:tblInd w:w="-5" w:type="dxa"/>
        <w:tblLook w:val="04A0" w:firstRow="1" w:lastRow="0" w:firstColumn="1" w:lastColumn="0" w:noHBand="0" w:noVBand="1"/>
      </w:tblPr>
      <w:tblGrid>
        <w:gridCol w:w="3828"/>
        <w:gridCol w:w="5670"/>
        <w:gridCol w:w="5953"/>
      </w:tblGrid>
      <w:tr w:rsidR="004026CE" w:rsidRPr="004026CE" w14:paraId="24DA50A0" w14:textId="77777777" w:rsidTr="00EF05A1">
        <w:tc>
          <w:tcPr>
            <w:tcW w:w="3828" w:type="dxa"/>
            <w:shd w:val="clear" w:color="auto" w:fill="BFBFBF" w:themeFill="background1" w:themeFillShade="BF"/>
          </w:tcPr>
          <w:p w14:paraId="0F2026D8" w14:textId="3657BB46" w:rsidR="004026CE" w:rsidRPr="004026CE" w:rsidRDefault="00FA2245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Молодёжь</w:t>
            </w:r>
            <w:r w:rsidR="004026CE"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15 лет до 17 лет</w:t>
            </w:r>
          </w:p>
        </w:tc>
        <w:tc>
          <w:tcPr>
            <w:tcW w:w="11623" w:type="dxa"/>
            <w:gridSpan w:val="2"/>
            <w:shd w:val="clear" w:color="auto" w:fill="BFBFBF" w:themeFill="background1" w:themeFillShade="BF"/>
          </w:tcPr>
          <w:p w14:paraId="5F7EF719" w14:textId="77777777"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14:paraId="7E31C221" w14:textId="77777777" w:rsidTr="00EF05A1">
        <w:tc>
          <w:tcPr>
            <w:tcW w:w="3828" w:type="dxa"/>
          </w:tcPr>
          <w:p w14:paraId="6653DC18" w14:textId="77777777"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A2F79FB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14:paraId="4A67764A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026CE" w:rsidRPr="004026CE" w14:paraId="0AC246FD" w14:textId="77777777" w:rsidTr="00EF05A1">
        <w:tc>
          <w:tcPr>
            <w:tcW w:w="3828" w:type="dxa"/>
          </w:tcPr>
          <w:p w14:paraId="55F1769B" w14:textId="4C946BE1" w:rsidR="004026CE" w:rsidRPr="005F22B9" w:rsidRDefault="005F22B9" w:rsidP="005F22B9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</w:t>
            </w:r>
            <w:r w:rsidR="003D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стоятельность</w:t>
            </w:r>
          </w:p>
          <w:p w14:paraId="2B5FF3A6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B12EAE5" w14:textId="134436C6" w:rsidR="004026CE" w:rsidRPr="003D7CEA" w:rsidRDefault="003D7CEA" w:rsidP="003D7CE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Самоопределение</w:t>
            </w:r>
          </w:p>
          <w:p w14:paraId="3FCA0086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382EA66" w14:textId="2030BFA2" w:rsidR="004026CE" w:rsidRPr="003D7CEA" w:rsidRDefault="003D7CEA" w:rsidP="003D7CE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Инициативность</w:t>
            </w:r>
          </w:p>
          <w:p w14:paraId="10671D1B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ED44450" w14:textId="14B36652" w:rsidR="004026CE" w:rsidRPr="004026CE" w:rsidRDefault="00CD3DA5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Подростки могут выбрать из предложенного то, что будет им нужно, полезно в будущем, для поступления в ВУЗ (будущей профессии).</w:t>
            </w:r>
          </w:p>
        </w:tc>
        <w:tc>
          <w:tcPr>
            <w:tcW w:w="5953" w:type="dxa"/>
          </w:tcPr>
          <w:p w14:paraId="104D910D" w14:textId="0D29D888" w:rsidR="004026CE" w:rsidRPr="004026CE" w:rsidRDefault="00CD3DA5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Некоторые ученики ярко выражают своё несогласие, тем самым проявляя неуважительное отношение к сверстникам, учителям и администрации школы. На критику реагируют слабо, предпочитая свои решения (чувство независимости)</w:t>
            </w:r>
          </w:p>
        </w:tc>
      </w:tr>
      <w:tr w:rsidR="00224388" w:rsidRPr="004026CE" w14:paraId="27EA9F31" w14:textId="77777777" w:rsidTr="00EF05A1">
        <w:tc>
          <w:tcPr>
            <w:tcW w:w="3828" w:type="dxa"/>
          </w:tcPr>
          <w:p w14:paraId="5A2A1247" w14:textId="25F22AC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1B0C1ABE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14:paraId="3A6AA28C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026CE" w:rsidRPr="004026CE" w14:paraId="5DD01420" w14:textId="77777777" w:rsidTr="00EF05A1">
        <w:tc>
          <w:tcPr>
            <w:tcW w:w="3828" w:type="dxa"/>
          </w:tcPr>
          <w:p w14:paraId="6EE9D578" w14:textId="2B7237F3" w:rsidR="004026CE" w:rsidRPr="003D7CEA" w:rsidRDefault="003D7CEA" w:rsidP="003D7CEA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Коммуникативная компетентность</w:t>
            </w:r>
          </w:p>
          <w:p w14:paraId="1BAF3F0D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D12A346" w14:textId="710E968E" w:rsidR="004026CE" w:rsidRPr="003D7CEA" w:rsidRDefault="003D7CEA" w:rsidP="003D7CEA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Освоение соц. норм, ролей, форм поведения в разных социальных сообществах</w:t>
            </w:r>
          </w:p>
          <w:p w14:paraId="3F0E8E32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C71DEDE" w14:textId="4EAC14EA" w:rsidR="004026CE" w:rsidRPr="003D7CEA" w:rsidRDefault="003D7CEA" w:rsidP="003D7CEA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Готовность делать осознанный выбор и нести за него ответственность</w:t>
            </w:r>
          </w:p>
          <w:p w14:paraId="277FC829" w14:textId="77777777" w:rsidR="004026CE" w:rsidRPr="004026CE" w:rsidRDefault="004026CE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C2E9ABE" w14:textId="0C9259FA" w:rsidR="004026CE" w:rsidRPr="004026CE" w:rsidRDefault="00CD3DA5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Хорошо ориентируются в современных технологиях, в социуме. Умеют строить поведенческую программу, просчитывают последствия поступков.</w:t>
            </w:r>
          </w:p>
        </w:tc>
        <w:tc>
          <w:tcPr>
            <w:tcW w:w="5953" w:type="dxa"/>
          </w:tcPr>
          <w:p w14:paraId="52F360A9" w14:textId="38D0A218" w:rsidR="004026CE" w:rsidRPr="004026CE" w:rsidRDefault="00CD3DA5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Ученики показывают себя необщительными, замкнутыми, тем самым говоря о неприспособленности жизни в социуме. Больше «жизни»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</w:tbl>
    <w:p w14:paraId="1148E3BA" w14:textId="4573C27C" w:rsidR="003267FE" w:rsidRPr="003267FE" w:rsidRDefault="003267FE" w:rsidP="00EF05A1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9E21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</w:t>
      </w:r>
      <w:r w:rsidRPr="009E21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возможности</w:t>
      </w:r>
      <w:r w:rsidRPr="009E21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9E21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формирования выделенных личностных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качеств и социальных умений</w:t>
      </w:r>
      <w:r w:rsidRPr="009E21A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средствами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воспитательной работы.</w:t>
      </w:r>
    </w:p>
    <w:p w14:paraId="13D63137" w14:textId="1B2AB817" w:rsidR="003267FE" w:rsidRDefault="003267F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1A4014EE" w14:textId="77777777" w:rsidR="00EF05A1" w:rsidRDefault="00EF05A1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A737D06" w14:textId="77777777" w:rsidR="001908E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B902127" w14:textId="77777777" w:rsidR="001908E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354A411" w14:textId="77777777" w:rsidR="001908E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1270447" w14:textId="77777777" w:rsidR="001908E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0DC0B69" w14:textId="77777777" w:rsidR="001908EE" w:rsidRPr="003267FE" w:rsidRDefault="001908EE" w:rsidP="003267F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6ADCEC5" w14:textId="6AB45F37" w:rsidR="003267FE" w:rsidRPr="003267FE" w:rsidRDefault="00EF05A1" w:rsidP="001908EE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FB367A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D92C4D">
        <w:rPr>
          <w:rFonts w:ascii="Times New Roman" w:hAnsi="Times New Roman" w:cs="Times New Roman"/>
          <w:sz w:val="24"/>
          <w:szCs w:val="24"/>
        </w:rPr>
        <w:t xml:space="preserve"> </w:t>
      </w:r>
      <w:r w:rsidRPr="002960E1">
        <w:rPr>
          <w:rFonts w:ascii="Times New Roman" w:hAnsi="Times New Roman" w:cs="Times New Roman"/>
          <w:sz w:val="24"/>
          <w:szCs w:val="24"/>
        </w:rPr>
        <w:t>правонарушений обучающихся с участием представителей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или полиции</w:t>
      </w:r>
    </w:p>
    <w:tbl>
      <w:tblPr>
        <w:tblStyle w:val="a8"/>
        <w:tblW w:w="15477" w:type="dxa"/>
        <w:tblInd w:w="-5" w:type="dxa"/>
        <w:tblLook w:val="04A0" w:firstRow="1" w:lastRow="0" w:firstColumn="1" w:lastColumn="0" w:noHBand="0" w:noVBand="1"/>
      </w:tblPr>
      <w:tblGrid>
        <w:gridCol w:w="1843"/>
        <w:gridCol w:w="1506"/>
        <w:gridCol w:w="1507"/>
        <w:gridCol w:w="2106"/>
        <w:gridCol w:w="2127"/>
        <w:gridCol w:w="3119"/>
        <w:gridCol w:w="3260"/>
        <w:gridCol w:w="9"/>
      </w:tblGrid>
      <w:tr w:rsidR="004875A5" w14:paraId="6D344D6B" w14:textId="653CA7A5" w:rsidTr="002A23E5">
        <w:tc>
          <w:tcPr>
            <w:tcW w:w="1843" w:type="dxa"/>
            <w:vMerge w:val="restart"/>
            <w:vAlign w:val="center"/>
          </w:tcPr>
          <w:p w14:paraId="4484DE77" w14:textId="779D89AA" w:rsidR="004875A5" w:rsidRDefault="004875A5" w:rsidP="004875A5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013" w:type="dxa"/>
            <w:gridSpan w:val="2"/>
            <w:vAlign w:val="center"/>
          </w:tcPr>
          <w:p w14:paraId="08E32B2A" w14:textId="6FA47872" w:rsidR="004875A5" w:rsidRPr="004875A5" w:rsidRDefault="004875A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правовым вопросам</w:t>
            </w:r>
          </w:p>
        </w:tc>
        <w:tc>
          <w:tcPr>
            <w:tcW w:w="4233" w:type="dxa"/>
            <w:gridSpan w:val="2"/>
            <w:vAlign w:val="center"/>
          </w:tcPr>
          <w:p w14:paraId="08778BA1" w14:textId="60079ED3" w:rsidR="004875A5" w:rsidRPr="004875A5" w:rsidRDefault="003267FE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="004875A5"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875A5"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прокуратуры</w:t>
            </w:r>
            <w:r w:rsidR="0020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/полиции</w:t>
            </w:r>
          </w:p>
        </w:tc>
        <w:tc>
          <w:tcPr>
            <w:tcW w:w="6388" w:type="dxa"/>
            <w:gridSpan w:val="3"/>
            <w:vAlign w:val="center"/>
          </w:tcPr>
          <w:p w14:paraId="1B32D762" w14:textId="2AA78791" w:rsidR="004875A5" w:rsidRDefault="0020408E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профилактике асоциального влияния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сети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Internet</w:t>
            </w:r>
          </w:p>
        </w:tc>
      </w:tr>
      <w:tr w:rsidR="004875A5" w14:paraId="306E5B76" w14:textId="6CDFFE89" w:rsidTr="002A23E5">
        <w:trPr>
          <w:gridAfter w:val="1"/>
          <w:wAfter w:w="9" w:type="dxa"/>
        </w:trPr>
        <w:tc>
          <w:tcPr>
            <w:tcW w:w="1843" w:type="dxa"/>
            <w:vMerge/>
            <w:vAlign w:val="center"/>
          </w:tcPr>
          <w:p w14:paraId="1695D331" w14:textId="6318FF4A" w:rsidR="004875A5" w:rsidRDefault="004875A5" w:rsidP="004875A5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14:paraId="0CD3B341" w14:textId="089CBB91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507" w:type="dxa"/>
            <w:vAlign w:val="center"/>
          </w:tcPr>
          <w:p w14:paraId="30907DC9" w14:textId="4F59F61E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06" w:type="dxa"/>
            <w:vAlign w:val="center"/>
          </w:tcPr>
          <w:p w14:paraId="32365233" w14:textId="2F89353B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127" w:type="dxa"/>
            <w:vAlign w:val="center"/>
          </w:tcPr>
          <w:p w14:paraId="53827E1B" w14:textId="1FAA5FFA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119" w:type="dxa"/>
            <w:vAlign w:val="center"/>
          </w:tcPr>
          <w:p w14:paraId="502CB995" w14:textId="3A1ADD9E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260" w:type="dxa"/>
            <w:vAlign w:val="center"/>
          </w:tcPr>
          <w:p w14:paraId="68FC419F" w14:textId="087D8C78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</w:tr>
      <w:tr w:rsidR="00773D86" w14:paraId="2A74541D" w14:textId="4AAF53B9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14B78A86" w14:textId="12C7CDDB" w:rsidR="004875A5" w:rsidRPr="004875A5" w:rsidRDefault="004875A5" w:rsidP="004875A5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506" w:type="dxa"/>
            <w:vAlign w:val="center"/>
          </w:tcPr>
          <w:p w14:paraId="6049E32F" w14:textId="654F5E25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vAlign w:val="center"/>
          </w:tcPr>
          <w:p w14:paraId="0D9D7E3C" w14:textId="3E1714F3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vAlign w:val="center"/>
          </w:tcPr>
          <w:p w14:paraId="6E007672" w14:textId="48B3B5FE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31A3CFE0" w14:textId="5B2F6EB3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746A8B8E" w14:textId="4E45690D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22CCEB87" w14:textId="5586B698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73D86" w14:paraId="6165B7D3" w14:textId="7D9066EB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4BCBAD9B" w14:textId="25FD1EFE" w:rsidR="004875A5" w:rsidRPr="004875A5" w:rsidRDefault="004875A5" w:rsidP="004875A5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5-6 классы</w:t>
            </w:r>
          </w:p>
        </w:tc>
        <w:tc>
          <w:tcPr>
            <w:tcW w:w="1506" w:type="dxa"/>
            <w:vAlign w:val="center"/>
          </w:tcPr>
          <w:p w14:paraId="5FD001AD" w14:textId="01952C96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vAlign w:val="center"/>
          </w:tcPr>
          <w:p w14:paraId="49DD390A" w14:textId="03C1B520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  <w:vAlign w:val="center"/>
          </w:tcPr>
          <w:p w14:paraId="46E223C0" w14:textId="717D182C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4FE5625B" w14:textId="00BD028D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14:paraId="2DFB280F" w14:textId="26951E52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6C8264E6" w14:textId="4427CF53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73D86" w14:paraId="3CF22803" w14:textId="6F81C9F1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164A05A0" w14:textId="27E777EF" w:rsidR="004875A5" w:rsidRPr="004875A5" w:rsidRDefault="004875A5" w:rsidP="004875A5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506" w:type="dxa"/>
            <w:vAlign w:val="center"/>
          </w:tcPr>
          <w:p w14:paraId="30C69B26" w14:textId="2D2EBDFB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vAlign w:val="center"/>
          </w:tcPr>
          <w:p w14:paraId="4E3ADA58" w14:textId="273EE0CE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  <w:vAlign w:val="center"/>
          </w:tcPr>
          <w:p w14:paraId="42D73E21" w14:textId="05EC47ED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08780E6D" w14:textId="6BEC4419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00CE1C88" w14:textId="000990E9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567761DC" w14:textId="607B4CCD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73D86" w14:paraId="6114DD57" w14:textId="1AEBBFD4" w:rsidTr="002A23E5">
        <w:trPr>
          <w:gridAfter w:val="1"/>
          <w:wAfter w:w="9" w:type="dxa"/>
        </w:trPr>
        <w:tc>
          <w:tcPr>
            <w:tcW w:w="1843" w:type="dxa"/>
            <w:vAlign w:val="center"/>
          </w:tcPr>
          <w:p w14:paraId="30F5D4EE" w14:textId="749DE6FF" w:rsidR="004875A5" w:rsidRPr="004875A5" w:rsidRDefault="004875A5" w:rsidP="004875A5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506" w:type="dxa"/>
            <w:vAlign w:val="center"/>
          </w:tcPr>
          <w:p w14:paraId="61F68022" w14:textId="674BDF68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vAlign w:val="center"/>
          </w:tcPr>
          <w:p w14:paraId="489E71BE" w14:textId="1BB7D626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vAlign w:val="center"/>
          </w:tcPr>
          <w:p w14:paraId="017E5441" w14:textId="2FE79491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0D6EE984" w14:textId="6B1C2724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730113B0" w14:textId="758F982A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6672E700" w14:textId="0A51A083" w:rsidR="004875A5" w:rsidRPr="004875A5" w:rsidRDefault="00BE4B72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14:paraId="673A5FA2" w14:textId="77777777" w:rsidR="00FA27B2" w:rsidRDefault="00FA27B2">
      <w:pPr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br w:type="page"/>
      </w:r>
    </w:p>
    <w:p w14:paraId="0AAFEBFC" w14:textId="09ADAFB5" w:rsidR="00EF05A1" w:rsidRPr="003267FE" w:rsidRDefault="00EF05A1" w:rsidP="00EF05A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lastRenderedPageBreak/>
        <w:t>С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е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уклада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жизни общеобразовательной организации 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по формируемым компонентам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культурно-воспитывающей среды </w:t>
      </w:r>
      <w:r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с выявлен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ием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влияния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на формирование личностных и метапредметных результатов</w:t>
      </w:r>
    </w:p>
    <w:tbl>
      <w:tblPr>
        <w:tblStyle w:val="a8"/>
        <w:tblW w:w="15309" w:type="dxa"/>
        <w:tblInd w:w="137" w:type="dxa"/>
        <w:tblLook w:val="04A0" w:firstRow="1" w:lastRow="0" w:firstColumn="1" w:lastColumn="0" w:noHBand="0" w:noVBand="1"/>
      </w:tblPr>
      <w:tblGrid>
        <w:gridCol w:w="4536"/>
        <w:gridCol w:w="5528"/>
        <w:gridCol w:w="5245"/>
      </w:tblGrid>
      <w:tr w:rsidR="00EF05A1" w:rsidRPr="004D39BF" w14:paraId="7DC688B3" w14:textId="77777777" w:rsidTr="002A23E5">
        <w:tc>
          <w:tcPr>
            <w:tcW w:w="4536" w:type="dxa"/>
          </w:tcPr>
          <w:p w14:paraId="19FCD5A7" w14:textId="77777777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252BA1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культурно-воспитывающей инициативной среды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(не более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)</w:t>
            </w:r>
          </w:p>
        </w:tc>
        <w:tc>
          <w:tcPr>
            <w:tcW w:w="5528" w:type="dxa"/>
          </w:tcPr>
          <w:p w14:paraId="139D1680" w14:textId="62FB552A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CD3DA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Самоуправление</w:t>
            </w:r>
          </w:p>
        </w:tc>
        <w:tc>
          <w:tcPr>
            <w:tcW w:w="5245" w:type="dxa"/>
          </w:tcPr>
          <w:p w14:paraId="0C74F423" w14:textId="7E33B803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="00CD3DA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Школьные традиции</w:t>
            </w:r>
          </w:p>
        </w:tc>
      </w:tr>
      <w:tr w:rsidR="00EF05A1" w:rsidRPr="004D39BF" w14:paraId="485E9E6D" w14:textId="77777777" w:rsidTr="002A23E5">
        <w:tc>
          <w:tcPr>
            <w:tcW w:w="4536" w:type="dxa"/>
          </w:tcPr>
          <w:p w14:paraId="44773EC0" w14:textId="77777777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Ключевые мероприятия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по формируемым компонентам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культурно-воспитывающей инициативной среды</w:t>
            </w:r>
          </w:p>
        </w:tc>
        <w:tc>
          <w:tcPr>
            <w:tcW w:w="5528" w:type="dxa"/>
          </w:tcPr>
          <w:p w14:paraId="2DAF322E" w14:textId="1505FDA7" w:rsidR="00EF05A1" w:rsidRDefault="00B00B25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Выборы президента школы</w:t>
            </w:r>
          </w:p>
          <w:p w14:paraId="3524CDCD" w14:textId="77777777" w:rsidR="00EF05A1" w:rsidRDefault="00EF05A1" w:rsidP="006B2078">
            <w:pPr>
              <w:pStyle w:val="a7"/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FF80910" w14:textId="5E6FC8C0" w:rsidR="00EF05A1" w:rsidRDefault="00B00B25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Организация ключевых мероприятий в школе (День знаний, День учителя, Новый год, выпускной)</w:t>
            </w:r>
          </w:p>
          <w:p w14:paraId="4980919D" w14:textId="77777777" w:rsidR="00EF05A1" w:rsidRPr="004D39BF" w:rsidRDefault="00EF05A1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245" w:type="dxa"/>
          </w:tcPr>
          <w:p w14:paraId="645F15F7" w14:textId="09FD092F" w:rsidR="00EF05A1" w:rsidRDefault="00B00B25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Пост № 1 (опытные ребята берут шефство, обучение новых участников проекта)</w:t>
            </w:r>
          </w:p>
          <w:p w14:paraId="2EDA8E15" w14:textId="77777777" w:rsidR="00EF05A1" w:rsidRDefault="00EF05A1" w:rsidP="006B2078">
            <w:pPr>
              <w:pStyle w:val="a7"/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1897DF2" w14:textId="6F88C78B" w:rsidR="00EF05A1" w:rsidRDefault="00B00B25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Посвящение в РДШ каждую четверть лучших учеников</w:t>
            </w:r>
          </w:p>
          <w:p w14:paraId="62B156DF" w14:textId="77777777" w:rsidR="00EF05A1" w:rsidRPr="004D39BF" w:rsidRDefault="00EF05A1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EF05A1" w:rsidRPr="004D39BF" w14:paraId="7B9B5055" w14:textId="77777777" w:rsidTr="002A23E5">
        <w:tc>
          <w:tcPr>
            <w:tcW w:w="4536" w:type="dxa"/>
          </w:tcPr>
          <w:p w14:paraId="70F08746" w14:textId="77777777" w:rsidR="00EF05A1" w:rsidRPr="004D39BF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Основные достижения в формировании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компонентов культурно-воспитывающей инициативной среды</w:t>
            </w:r>
          </w:p>
        </w:tc>
        <w:tc>
          <w:tcPr>
            <w:tcW w:w="5528" w:type="dxa"/>
          </w:tcPr>
          <w:p w14:paraId="568273CD" w14:textId="5A96D582" w:rsidR="00EF05A1" w:rsidRPr="004D39BF" w:rsidRDefault="00B00B25" w:rsidP="00B00B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B31E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ченики работают над своими индивидуальными или групповыми проектами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реализуют личные идеи в школьной среде.</w:t>
            </w:r>
          </w:p>
        </w:tc>
        <w:tc>
          <w:tcPr>
            <w:tcW w:w="5245" w:type="dxa"/>
          </w:tcPr>
          <w:p w14:paraId="65A1648D" w14:textId="6DE401B8" w:rsidR="00EF05A1" w:rsidRPr="004D39BF" w:rsidRDefault="00B00B25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Формирование преемственности среди учеников. Реализуется система наставничества среди обучающихся.</w:t>
            </w:r>
          </w:p>
        </w:tc>
      </w:tr>
      <w:tr w:rsidR="00EF05A1" w:rsidRPr="004D39BF" w14:paraId="792AA86D" w14:textId="77777777" w:rsidTr="002A23E5">
        <w:tc>
          <w:tcPr>
            <w:tcW w:w="4536" w:type="dxa"/>
          </w:tcPr>
          <w:p w14:paraId="2BC178A7" w14:textId="3B3FD117" w:rsidR="00EF05A1" w:rsidRPr="004D39BF" w:rsidRDefault="00EA1909" w:rsidP="00252BA1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Краткая характеристика</w:t>
            </w:r>
            <w:r w:rsidR="00EF05A1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влияния</w:t>
            </w:r>
            <w:r w:rsidR="00EF05A1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формируем</w:t>
            </w:r>
            <w:r w:rsidR="00252B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ых компонентов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уклада </w:t>
            </w:r>
            <w:r w:rsidR="00EF05A1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 личностны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="00EF05A1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метапредметны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="00EF05A1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результат</w:t>
            </w:r>
            <w:r w:rsidR="00EF05A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</w:p>
        </w:tc>
        <w:tc>
          <w:tcPr>
            <w:tcW w:w="5528" w:type="dxa"/>
          </w:tcPr>
          <w:p w14:paraId="383E7A3B" w14:textId="542B67DE" w:rsidR="00EF05A1" w:rsidRPr="004D39BF" w:rsidRDefault="00B00B25" w:rsidP="00B00B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тие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обществен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ной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организаторски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способност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ей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творческ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ой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самодеятельност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школьников, содейств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ие</w:t>
            </w:r>
            <w:r w:rsidRPr="00364A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становлению, сплочению коллективов учащихся.</w:t>
            </w:r>
          </w:p>
        </w:tc>
        <w:tc>
          <w:tcPr>
            <w:tcW w:w="5245" w:type="dxa"/>
          </w:tcPr>
          <w:p w14:paraId="4FE401EC" w14:textId="4DEC4340" w:rsidR="00EF05A1" w:rsidRPr="004D39BF" w:rsidRDefault="00B00B25" w:rsidP="007844B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Формирование культуры взаимоотношений среди учеников</w:t>
            </w:r>
            <w:r w:rsidR="007844B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 Приобщение к культуре и традициям школы.</w:t>
            </w:r>
          </w:p>
        </w:tc>
      </w:tr>
    </w:tbl>
    <w:p w14:paraId="748C5ACD" w14:textId="611EE356" w:rsidR="00EF05A1" w:rsidRDefault="00EF05A1" w:rsidP="00EF05A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904362D" w14:textId="16C6D822" w:rsidR="00FD7885" w:rsidRPr="00FD7885" w:rsidRDefault="00FB367A" w:rsidP="00FD78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Разновозрастная</w:t>
      </w:r>
      <w:r w:rsidR="00FD7885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ая</w:t>
      </w:r>
      <w:r w:rsidR="00FD7885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сред</w:t>
      </w:r>
      <w:r w:rsid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а </w:t>
      </w:r>
      <w:r w:rsidR="00FD7885" w:rsidRPr="00615463">
        <w:rPr>
          <w:rFonts w:ascii="Times New Roman" w:eastAsia="Times New Roman" w:hAnsi="Times New Roman" w:cs="Times New Roman"/>
          <w:bCs/>
          <w:color w:val="222222"/>
          <w:lang w:eastAsia="ru-RU"/>
        </w:rPr>
        <w:t>как потенциал воспитания</w:t>
      </w:r>
    </w:p>
    <w:tbl>
      <w:tblPr>
        <w:tblStyle w:val="a8"/>
        <w:tblW w:w="15309" w:type="dxa"/>
        <w:tblInd w:w="137" w:type="dxa"/>
        <w:tblLook w:val="04A0" w:firstRow="1" w:lastRow="0" w:firstColumn="1" w:lastColumn="0" w:noHBand="0" w:noVBand="1"/>
      </w:tblPr>
      <w:tblGrid>
        <w:gridCol w:w="14317"/>
        <w:gridCol w:w="992"/>
      </w:tblGrid>
      <w:tr w:rsidR="00FD0448" w:rsidRPr="004D39BF" w14:paraId="5A2EA4D1" w14:textId="77777777" w:rsidTr="005D7190">
        <w:tc>
          <w:tcPr>
            <w:tcW w:w="14317" w:type="dxa"/>
          </w:tcPr>
          <w:p w14:paraId="5F1220CD" w14:textId="77777777" w:rsidR="00FD0448" w:rsidRPr="004D39BF" w:rsidRDefault="00FD0448" w:rsidP="005D719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мероприятий с участием групп, объединяющих педагогов, обучающихся и их родителей</w:t>
            </w:r>
          </w:p>
        </w:tc>
        <w:tc>
          <w:tcPr>
            <w:tcW w:w="992" w:type="dxa"/>
          </w:tcPr>
          <w:p w14:paraId="55813DDA" w14:textId="6A9BA8FE" w:rsidR="00FD0448" w:rsidRPr="004D39BF" w:rsidRDefault="00BE4B72" w:rsidP="005D7190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</w:tr>
      <w:tr w:rsidR="0029412A" w:rsidRPr="004D39BF" w14:paraId="652F1FC9" w14:textId="77777777" w:rsidTr="0029412A">
        <w:tc>
          <w:tcPr>
            <w:tcW w:w="14317" w:type="dxa"/>
          </w:tcPr>
          <w:p w14:paraId="6B68141D" w14:textId="3738DB0B" w:rsidR="0029412A" w:rsidRPr="004D39BF" w:rsidRDefault="0029412A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Количество </w:t>
            </w:r>
            <w:r w:rsidRPr="0029412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разновозрастных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организованностей, </w:t>
            </w:r>
            <w:r w:rsidRPr="0029412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объединяющих классы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старшей, основной и начальной ступеней («меридианы»)</w:t>
            </w:r>
          </w:p>
        </w:tc>
        <w:tc>
          <w:tcPr>
            <w:tcW w:w="992" w:type="dxa"/>
          </w:tcPr>
          <w:p w14:paraId="18C8AA04" w14:textId="610E2548" w:rsidR="0029412A" w:rsidRPr="004D39BF" w:rsidRDefault="00BE4B72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</w:tr>
      <w:tr w:rsidR="0029412A" w:rsidRPr="004D39BF" w14:paraId="7B8D8ED5" w14:textId="77777777" w:rsidTr="0029412A">
        <w:tc>
          <w:tcPr>
            <w:tcW w:w="14317" w:type="dxa"/>
          </w:tcPr>
          <w:p w14:paraId="5BE35508" w14:textId="14B01720" w:rsidR="0029412A" w:rsidRPr="004D39BF" w:rsidRDefault="0029412A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Количество мероприятий с участием групп, представляющих </w:t>
            </w:r>
            <w:r w:rsidR="00D30D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объединенные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классы старшей, основной и начальной ступеней («меридиан</w:t>
            </w:r>
            <w:r w:rsidR="00D30D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»)</w:t>
            </w:r>
          </w:p>
        </w:tc>
        <w:tc>
          <w:tcPr>
            <w:tcW w:w="992" w:type="dxa"/>
          </w:tcPr>
          <w:p w14:paraId="5FDEA5DA" w14:textId="5F10680E" w:rsidR="0029412A" w:rsidRPr="004D39BF" w:rsidRDefault="00BE4B72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</w:tr>
    </w:tbl>
    <w:p w14:paraId="0467518B" w14:textId="7D46C02E" w:rsidR="00EF05A1" w:rsidRDefault="00EF05A1" w:rsidP="00FD7885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3D0D1CA6" w14:textId="2545F2A7" w:rsidR="00FE51A8" w:rsidRPr="00FD7885" w:rsidRDefault="00615463" w:rsidP="00FE51A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К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>орпоративн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ая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как</w:t>
      </w:r>
      <w:r w:rsidR="00FE51A8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>основ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уклада</w:t>
      </w:r>
      <w:r w:rsidR="00FE51A8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E51A8" w:rsidRPr="003267FE">
        <w:rPr>
          <w:rFonts w:ascii="Times New Roman" w:eastAsia="Times New Roman" w:hAnsi="Times New Roman" w:cs="Times New Roman"/>
          <w:color w:val="222222"/>
          <w:lang w:eastAsia="ru-RU"/>
        </w:rPr>
        <w:t>жизни общеобразовательной организации</w:t>
      </w:r>
    </w:p>
    <w:tbl>
      <w:tblPr>
        <w:tblStyle w:val="a8"/>
        <w:tblW w:w="15309" w:type="dxa"/>
        <w:tblInd w:w="137" w:type="dxa"/>
        <w:tblLook w:val="04A0" w:firstRow="1" w:lastRow="0" w:firstColumn="1" w:lastColumn="0" w:noHBand="0" w:noVBand="1"/>
      </w:tblPr>
      <w:tblGrid>
        <w:gridCol w:w="4820"/>
        <w:gridCol w:w="2835"/>
        <w:gridCol w:w="7654"/>
      </w:tblGrid>
      <w:tr w:rsidR="0018391D" w14:paraId="1FA5A812" w14:textId="77777777" w:rsidTr="001F50AC">
        <w:tc>
          <w:tcPr>
            <w:tcW w:w="4820" w:type="dxa"/>
          </w:tcPr>
          <w:p w14:paraId="32AF4FE6" w14:textId="0C3FEF66" w:rsidR="0018391D" w:rsidRDefault="0018391D" w:rsidP="00200006">
            <w:pPr>
              <w:pStyle w:val="a7"/>
              <w:ind w:left="29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Миссия педагогического коллектива</w:t>
            </w:r>
          </w:p>
        </w:tc>
        <w:tc>
          <w:tcPr>
            <w:tcW w:w="10489" w:type="dxa"/>
            <w:gridSpan w:val="2"/>
          </w:tcPr>
          <w:p w14:paraId="0A98F902" w14:textId="44FFCA01" w:rsidR="0018391D" w:rsidRPr="007844B8" w:rsidRDefault="007844B8" w:rsidP="007844B8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844B8">
              <w:rPr>
                <w:rFonts w:ascii="Times New Roman" w:hAnsi="Times New Roman" w:cs="Times New Roman"/>
                <w:sz w:val="24"/>
              </w:rPr>
              <w:t>С</w:t>
            </w:r>
            <w:r w:rsidRPr="007844B8">
              <w:rPr>
                <w:rFonts w:ascii="Times New Roman" w:hAnsi="Times New Roman" w:cs="Times New Roman"/>
                <w:sz w:val="24"/>
              </w:rPr>
              <w:t>оздание для обучающихся оптимальных условий по овладению ключевыми компетентностями, необходимыми для жизни и профессиональной реализации в поликультурной и высокотехнологичной среде.</w:t>
            </w:r>
          </w:p>
        </w:tc>
      </w:tr>
      <w:tr w:rsidR="0018391D" w14:paraId="4573613D" w14:textId="77777777" w:rsidTr="001F50AC">
        <w:tc>
          <w:tcPr>
            <w:tcW w:w="4820" w:type="dxa"/>
          </w:tcPr>
          <w:p w14:paraId="312D78CE" w14:textId="79EF597C" w:rsidR="0018391D" w:rsidRDefault="0018391D" w:rsidP="0018391D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Идеалы и ценности большинства педагогов</w:t>
            </w:r>
          </w:p>
        </w:tc>
        <w:tc>
          <w:tcPr>
            <w:tcW w:w="10489" w:type="dxa"/>
            <w:gridSpan w:val="2"/>
          </w:tcPr>
          <w:p w14:paraId="38804E81" w14:textId="168D4C69" w:rsidR="0018391D" w:rsidRDefault="007844B8" w:rsidP="0018391D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Личность, семья, любовь, патриотизм, трудолюбие, поддержка</w:t>
            </w:r>
          </w:p>
        </w:tc>
      </w:tr>
      <w:tr w:rsidR="00200006" w14:paraId="4CAE102C" w14:textId="77777777" w:rsidTr="001F50AC">
        <w:tc>
          <w:tcPr>
            <w:tcW w:w="4820" w:type="dxa"/>
          </w:tcPr>
          <w:p w14:paraId="766633E1" w14:textId="1E47FB2F" w:rsidR="00200006" w:rsidRDefault="00200006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Педагогические традиции</w:t>
            </w:r>
          </w:p>
        </w:tc>
        <w:tc>
          <w:tcPr>
            <w:tcW w:w="10489" w:type="dxa"/>
            <w:gridSpan w:val="2"/>
          </w:tcPr>
          <w:p w14:paraId="49E12CF5" w14:textId="2BFD6A4B" w:rsidR="00200006" w:rsidRDefault="007844B8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Организация и проведение праздников, наставничество молодых педагогов, поддержка коллег на внешкольных мероприятиях</w:t>
            </w:r>
          </w:p>
        </w:tc>
      </w:tr>
      <w:tr w:rsidR="00200006" w14:paraId="77E96063" w14:textId="77777777" w:rsidTr="001F50AC">
        <w:tc>
          <w:tcPr>
            <w:tcW w:w="4820" w:type="dxa"/>
          </w:tcPr>
          <w:p w14:paraId="7A6B7032" w14:textId="05AEC73D" w:rsidR="00200006" w:rsidRDefault="00490579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</w:t>
            </w:r>
            <w:r w:rsidR="0020000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раздники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, объединяющие </w:t>
            </w:r>
            <w:r w:rsidR="0020000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сотрудников</w:t>
            </w:r>
          </w:p>
        </w:tc>
        <w:tc>
          <w:tcPr>
            <w:tcW w:w="10489" w:type="dxa"/>
            <w:gridSpan w:val="2"/>
          </w:tcPr>
          <w:p w14:paraId="06BC2814" w14:textId="2B10B8CB" w:rsidR="00200006" w:rsidRDefault="007844B8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Первое сентября, дни рождения коллег, День учителя, Новый год, 23 февраля, 8 марта, 9 мая</w:t>
            </w:r>
          </w:p>
        </w:tc>
      </w:tr>
      <w:tr w:rsidR="00200006" w14:paraId="60CF5696" w14:textId="77777777" w:rsidTr="001F50AC">
        <w:tc>
          <w:tcPr>
            <w:tcW w:w="4820" w:type="dxa"/>
          </w:tcPr>
          <w:p w14:paraId="6E37B83F" w14:textId="495F4C5A" w:rsidR="00200006" w:rsidRDefault="00200006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Общие элементы в одежде</w:t>
            </w:r>
          </w:p>
        </w:tc>
        <w:tc>
          <w:tcPr>
            <w:tcW w:w="10489" w:type="dxa"/>
            <w:gridSpan w:val="2"/>
          </w:tcPr>
          <w:p w14:paraId="6AA443FE" w14:textId="120436B3" w:rsidR="00200006" w:rsidRDefault="007844B8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одежде присутствует корпоративный стиль. Одинаковые элементы в одежде присутствуют на всех внешкольных мероприятиях</w:t>
            </w:r>
          </w:p>
        </w:tc>
      </w:tr>
      <w:tr w:rsidR="00200006" w14:paraId="69880736" w14:textId="77777777" w:rsidTr="001F50AC">
        <w:tc>
          <w:tcPr>
            <w:tcW w:w="4820" w:type="dxa"/>
          </w:tcPr>
          <w:p w14:paraId="0A8CAC39" w14:textId="1FE912DF" w:rsidR="00200006" w:rsidRDefault="001F50AC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Педагог-легенда (ссылка на жизнеописание)</w:t>
            </w:r>
          </w:p>
        </w:tc>
        <w:tc>
          <w:tcPr>
            <w:tcW w:w="10489" w:type="dxa"/>
            <w:gridSpan w:val="2"/>
          </w:tcPr>
          <w:p w14:paraId="56F93C4B" w14:textId="1E49CEF2" w:rsidR="00200006" w:rsidRDefault="007844B8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hyperlink r:id="rId7" w:history="1">
              <w:r w:rsidRPr="008F6E9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http://school72.ru/museum/uchitelya-frontoviki/</w:t>
              </w:r>
            </w:hyperlink>
          </w:p>
          <w:p w14:paraId="51B7B862" w14:textId="02394B3E" w:rsidR="007844B8" w:rsidRDefault="007844B8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844B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http://school72.ru/museum/uchitelya-veterany/</w:t>
            </w:r>
          </w:p>
        </w:tc>
      </w:tr>
      <w:tr w:rsidR="001F50AC" w14:paraId="25B4664D" w14:textId="77777777" w:rsidTr="00FA2245">
        <w:tc>
          <w:tcPr>
            <w:tcW w:w="7655" w:type="dxa"/>
            <w:gridSpan w:val="2"/>
          </w:tcPr>
          <w:p w14:paraId="35A5E369" w14:textId="3B7E592B" w:rsidR="001F50AC" w:rsidRDefault="001F50AC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Ответственный за </w:t>
            </w:r>
            <w:r w:rsidR="00FA22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раздел</w:t>
            </w:r>
            <w:r w:rsidR="00FA22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«История организации» на сайте</w:t>
            </w:r>
          </w:p>
        </w:tc>
        <w:tc>
          <w:tcPr>
            <w:tcW w:w="7654" w:type="dxa"/>
          </w:tcPr>
          <w:p w14:paraId="381200C5" w14:textId="66104DB7" w:rsidR="001F50AC" w:rsidRDefault="00BE4B72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 директора по УВР Юрченко О.В.</w:t>
            </w:r>
          </w:p>
        </w:tc>
      </w:tr>
    </w:tbl>
    <w:p w14:paraId="1714CDC0" w14:textId="77777777" w:rsidR="0018391D" w:rsidRPr="00FD7885" w:rsidRDefault="0018391D" w:rsidP="0018391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18391D" w:rsidRPr="00FD7885" w:rsidSect="003267FE">
      <w:headerReference w:type="default" r:id="rId8"/>
      <w:footerReference w:type="default" r:id="rId9"/>
      <w:pgSz w:w="16838" w:h="11906" w:orient="landscape"/>
      <w:pgMar w:top="993" w:right="720" w:bottom="720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411C6" w14:textId="77777777" w:rsidR="005F7D2B" w:rsidRDefault="005F7D2B" w:rsidP="00594E86">
      <w:pPr>
        <w:spacing w:after="0" w:line="240" w:lineRule="auto"/>
      </w:pPr>
      <w:r>
        <w:separator/>
      </w:r>
    </w:p>
  </w:endnote>
  <w:endnote w:type="continuationSeparator" w:id="0">
    <w:p w14:paraId="7255BBB1" w14:textId="77777777" w:rsidR="005F7D2B" w:rsidRDefault="005F7D2B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58723F8A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B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1ECC" w14:textId="77777777" w:rsidR="005F7D2B" w:rsidRDefault="005F7D2B" w:rsidP="00594E86">
      <w:pPr>
        <w:spacing w:after="0" w:line="240" w:lineRule="auto"/>
      </w:pPr>
      <w:r>
        <w:separator/>
      </w:r>
    </w:p>
  </w:footnote>
  <w:footnote w:type="continuationSeparator" w:id="0">
    <w:p w14:paraId="2726BA8A" w14:textId="77777777" w:rsidR="005F7D2B" w:rsidRDefault="005F7D2B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76A1" w14:textId="699D4CFA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ОУ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В</w:t>
    </w:r>
    <w:r w:rsidR="002D7D38">
      <w:rPr>
        <w:rFonts w:ascii="Times New Roman" w:hAnsi="Times New Roman" w:cs="Times New Roman"/>
        <w:b/>
        <w:sz w:val="24"/>
        <w:szCs w:val="24"/>
      </w:rPr>
      <w:t>И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и</w:t>
    </w:r>
    <w:r w:rsidRPr="00525ABF">
      <w:rPr>
        <w:rFonts w:ascii="Times New Roman" w:hAnsi="Times New Roman" w:cs="Times New Roman"/>
        <w:bCs/>
        <w:sz w:val="24"/>
        <w:szCs w:val="24"/>
      </w:rPr>
      <w:t>т</w:t>
    </w:r>
    <w:r>
      <w:rPr>
        <w:rFonts w:ascii="Times New Roman" w:hAnsi="Times New Roman" w:cs="Times New Roman"/>
        <w:bCs/>
        <w:sz w:val="24"/>
        <w:szCs w:val="24"/>
      </w:rPr>
      <w:t>огам целенаправленного формирования качеств и социальных умений</w:t>
    </w:r>
    <w:r w:rsidR="00A36B70">
      <w:rPr>
        <w:rFonts w:ascii="Times New Roman" w:hAnsi="Times New Roman" w:cs="Times New Roman"/>
        <w:bCs/>
        <w:sz w:val="24"/>
        <w:szCs w:val="24"/>
      </w:rPr>
      <w:t xml:space="preserve"> средствами воспитательной работы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583F89D9" w:rsidR="00EA4B83" w:rsidRPr="00BE4B72" w:rsidRDefault="009E21AB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9E21A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организация</w:t>
    </w:r>
    <w:r w:rsidR="00EA4B83"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</w:t>
    </w:r>
    <w:r w:rsidR="00BE4B7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СШ № 72 им. М.Н. Толстихина</w:t>
    </w:r>
  </w:p>
  <w:p w14:paraId="28465261" w14:textId="0E574AA7" w:rsidR="00FA2245" w:rsidRPr="00FA2245" w:rsidRDefault="00FA2245" w:rsidP="00FA224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r w:rsidR="00BE4B7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зам. директора по ВР Олейник Наталья Андреевна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31C"/>
    <w:multiLevelType w:val="hybridMultilevel"/>
    <w:tmpl w:val="3446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B56"/>
    <w:multiLevelType w:val="hybridMultilevel"/>
    <w:tmpl w:val="3AA8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C09EE"/>
    <w:multiLevelType w:val="hybridMultilevel"/>
    <w:tmpl w:val="47F6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E04FF"/>
    <w:multiLevelType w:val="hybridMultilevel"/>
    <w:tmpl w:val="6534D384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956CD"/>
    <w:multiLevelType w:val="hybridMultilevel"/>
    <w:tmpl w:val="841E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D1C65"/>
    <w:multiLevelType w:val="hybridMultilevel"/>
    <w:tmpl w:val="19DC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C6D9D"/>
    <w:multiLevelType w:val="hybridMultilevel"/>
    <w:tmpl w:val="FBCA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5A4A"/>
    <w:multiLevelType w:val="hybridMultilevel"/>
    <w:tmpl w:val="08C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4D9B"/>
    <w:multiLevelType w:val="hybridMultilevel"/>
    <w:tmpl w:val="FB5C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E67F3"/>
    <w:multiLevelType w:val="hybridMultilevel"/>
    <w:tmpl w:val="6534D384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E174F"/>
    <w:multiLevelType w:val="hybridMultilevel"/>
    <w:tmpl w:val="4F3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B7BC5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17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19"/>
  </w:num>
  <w:num w:numId="13">
    <w:abstractNumId w:val="6"/>
  </w:num>
  <w:num w:numId="14">
    <w:abstractNumId w:val="15"/>
  </w:num>
  <w:num w:numId="15">
    <w:abstractNumId w:val="16"/>
  </w:num>
  <w:num w:numId="16">
    <w:abstractNumId w:val="11"/>
  </w:num>
  <w:num w:numId="17">
    <w:abstractNumId w:val="2"/>
  </w:num>
  <w:num w:numId="18">
    <w:abstractNumId w:val="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611F0"/>
    <w:rsid w:val="00066A0C"/>
    <w:rsid w:val="00067208"/>
    <w:rsid w:val="00070CC4"/>
    <w:rsid w:val="00073BC0"/>
    <w:rsid w:val="000F3F8E"/>
    <w:rsid w:val="00122387"/>
    <w:rsid w:val="001821C4"/>
    <w:rsid w:val="0018391D"/>
    <w:rsid w:val="001908EE"/>
    <w:rsid w:val="00197C11"/>
    <w:rsid w:val="001E5A47"/>
    <w:rsid w:val="001F50AC"/>
    <w:rsid w:val="00200006"/>
    <w:rsid w:val="0020408E"/>
    <w:rsid w:val="00224388"/>
    <w:rsid w:val="002428F9"/>
    <w:rsid w:val="00251528"/>
    <w:rsid w:val="00252BA1"/>
    <w:rsid w:val="002726A8"/>
    <w:rsid w:val="002931CB"/>
    <w:rsid w:val="0029412A"/>
    <w:rsid w:val="002960E1"/>
    <w:rsid w:val="00296AD5"/>
    <w:rsid w:val="002A23E5"/>
    <w:rsid w:val="002D1DE2"/>
    <w:rsid w:val="002D7D38"/>
    <w:rsid w:val="003267FE"/>
    <w:rsid w:val="00347C7E"/>
    <w:rsid w:val="003A572B"/>
    <w:rsid w:val="003D36A6"/>
    <w:rsid w:val="003D3D93"/>
    <w:rsid w:val="003D7CEA"/>
    <w:rsid w:val="004026CE"/>
    <w:rsid w:val="00407D26"/>
    <w:rsid w:val="00452BDC"/>
    <w:rsid w:val="00471307"/>
    <w:rsid w:val="004875A5"/>
    <w:rsid w:val="00490579"/>
    <w:rsid w:val="00497BF3"/>
    <w:rsid w:val="004A3AB6"/>
    <w:rsid w:val="004D39BF"/>
    <w:rsid w:val="0052230A"/>
    <w:rsid w:val="005341F1"/>
    <w:rsid w:val="00594E86"/>
    <w:rsid w:val="005C7560"/>
    <w:rsid w:val="005F22B9"/>
    <w:rsid w:val="005F7D2B"/>
    <w:rsid w:val="00615463"/>
    <w:rsid w:val="00647CC2"/>
    <w:rsid w:val="006731BF"/>
    <w:rsid w:val="006758FD"/>
    <w:rsid w:val="00741347"/>
    <w:rsid w:val="00773D86"/>
    <w:rsid w:val="007844B8"/>
    <w:rsid w:val="007A0954"/>
    <w:rsid w:val="007A0BB0"/>
    <w:rsid w:val="007B654B"/>
    <w:rsid w:val="007C69A1"/>
    <w:rsid w:val="007D11F2"/>
    <w:rsid w:val="007E73F4"/>
    <w:rsid w:val="0084799A"/>
    <w:rsid w:val="008803EF"/>
    <w:rsid w:val="00891EBF"/>
    <w:rsid w:val="008C7665"/>
    <w:rsid w:val="008D08F6"/>
    <w:rsid w:val="008D7E86"/>
    <w:rsid w:val="009318DC"/>
    <w:rsid w:val="00946790"/>
    <w:rsid w:val="009E21AB"/>
    <w:rsid w:val="009E6182"/>
    <w:rsid w:val="009F2ACA"/>
    <w:rsid w:val="00A15B5F"/>
    <w:rsid w:val="00A36B70"/>
    <w:rsid w:val="00A67415"/>
    <w:rsid w:val="00A96089"/>
    <w:rsid w:val="00AE22D4"/>
    <w:rsid w:val="00AF0DA6"/>
    <w:rsid w:val="00B00B25"/>
    <w:rsid w:val="00B3283C"/>
    <w:rsid w:val="00B54E12"/>
    <w:rsid w:val="00B861A0"/>
    <w:rsid w:val="00BA04F1"/>
    <w:rsid w:val="00BE4B72"/>
    <w:rsid w:val="00BF2575"/>
    <w:rsid w:val="00C4523C"/>
    <w:rsid w:val="00C4745B"/>
    <w:rsid w:val="00C65A42"/>
    <w:rsid w:val="00CD3DA5"/>
    <w:rsid w:val="00CD7CBE"/>
    <w:rsid w:val="00D30D00"/>
    <w:rsid w:val="00D40BCB"/>
    <w:rsid w:val="00D4253C"/>
    <w:rsid w:val="00D82139"/>
    <w:rsid w:val="00D92C4D"/>
    <w:rsid w:val="00DA55C5"/>
    <w:rsid w:val="00DE18DD"/>
    <w:rsid w:val="00E137DD"/>
    <w:rsid w:val="00E32721"/>
    <w:rsid w:val="00E50EDC"/>
    <w:rsid w:val="00E52DBB"/>
    <w:rsid w:val="00EA12B2"/>
    <w:rsid w:val="00EA1909"/>
    <w:rsid w:val="00EA4B83"/>
    <w:rsid w:val="00EB1D15"/>
    <w:rsid w:val="00ED5878"/>
    <w:rsid w:val="00EF05A1"/>
    <w:rsid w:val="00F52794"/>
    <w:rsid w:val="00F6547A"/>
    <w:rsid w:val="00FA0AC6"/>
    <w:rsid w:val="00FA2245"/>
    <w:rsid w:val="00FA27B2"/>
    <w:rsid w:val="00FB367A"/>
    <w:rsid w:val="00FB3F22"/>
    <w:rsid w:val="00FD0448"/>
    <w:rsid w:val="00FD7885"/>
    <w:rsid w:val="00FE51A8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84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ol72.ru/museum/uchitelya-frontov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30</cp:revision>
  <dcterms:created xsi:type="dcterms:W3CDTF">2020-10-20T05:13:00Z</dcterms:created>
  <dcterms:modified xsi:type="dcterms:W3CDTF">2022-06-29T05:17:00Z</dcterms:modified>
</cp:coreProperties>
</file>